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05E72" w14:textId="77777777" w:rsidR="00F16EBE" w:rsidRDefault="00F16EBE" w:rsidP="00F16EBE">
      <w:pPr>
        <w:jc w:val="center"/>
      </w:pPr>
    </w:p>
    <w:p w14:paraId="5294443B" w14:textId="77777777" w:rsidR="00F16EBE" w:rsidRDefault="00F16EBE" w:rsidP="00F16EBE">
      <w:pPr>
        <w:jc w:val="center"/>
      </w:pPr>
      <w:r>
        <w:rPr>
          <w:noProof/>
          <w:lang w:eastAsia="de-DE"/>
        </w:rPr>
        <w:drawing>
          <wp:inline distT="0" distB="0" distL="0" distR="0" wp14:anchorId="00252C9C" wp14:editId="2D2D0848">
            <wp:extent cx="2021100" cy="11938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5379" cy="1225861"/>
                    </a:xfrm>
                    <a:prstGeom prst="rect">
                      <a:avLst/>
                    </a:prstGeom>
                  </pic:spPr>
                </pic:pic>
              </a:graphicData>
            </a:graphic>
          </wp:inline>
        </w:drawing>
      </w:r>
    </w:p>
    <w:p w14:paraId="1D0A7F5A" w14:textId="77777777" w:rsidR="00F16EBE" w:rsidRDefault="00F16EBE" w:rsidP="002F217C">
      <w:pPr>
        <w:jc w:val="center"/>
        <w:rPr>
          <w:noProof/>
          <w:lang w:eastAsia="de-DE"/>
        </w:rPr>
      </w:pPr>
    </w:p>
    <w:p w14:paraId="36C45319" w14:textId="77777777" w:rsidR="00180259" w:rsidRPr="00C73349" w:rsidRDefault="00CE0605" w:rsidP="00C73349">
      <w:pPr>
        <w:rPr>
          <w:b/>
          <w:color w:val="548DD4" w:themeColor="text2" w:themeTint="99"/>
          <w:sz w:val="20"/>
          <w:szCs w:val="20"/>
          <w:lang w:val="de-AT"/>
        </w:rPr>
      </w:pPr>
      <w:r>
        <w:rPr>
          <w:b/>
          <w:color w:val="548DD4" w:themeColor="text2" w:themeTint="99"/>
          <w:lang w:val="de-AT"/>
        </w:rPr>
        <w:t xml:space="preserve">Gewinner beim </w:t>
      </w:r>
      <w:r w:rsidR="00F16EBE">
        <w:rPr>
          <w:b/>
          <w:color w:val="548DD4" w:themeColor="text2" w:themeTint="99"/>
          <w:lang w:val="de-AT"/>
        </w:rPr>
        <w:t>S</w:t>
      </w:r>
      <w:r w:rsidR="00F14721">
        <w:rPr>
          <w:b/>
          <w:color w:val="548DD4" w:themeColor="text2" w:themeTint="99"/>
          <w:lang w:val="de-AT"/>
        </w:rPr>
        <w:t>chulwettbewerb „ZUKUNFT Burgenland 5.0“</w:t>
      </w:r>
      <w:r w:rsidR="00C73349">
        <w:rPr>
          <w:b/>
          <w:color w:val="548DD4" w:themeColor="text2" w:themeTint="99"/>
          <w:lang w:val="de-AT"/>
        </w:rPr>
        <w:t xml:space="preserve"> </w:t>
      </w:r>
      <w:r w:rsidR="00C73349" w:rsidRPr="00C73349">
        <w:rPr>
          <w:b/>
          <w:color w:val="548DD4" w:themeColor="text2" w:themeTint="99"/>
          <w:sz w:val="20"/>
          <w:szCs w:val="20"/>
          <w:lang w:val="de-AT"/>
        </w:rPr>
        <w:t>im Rahmen von 100 Jahre Burgenland</w:t>
      </w:r>
    </w:p>
    <w:p w14:paraId="24B4B0CA" w14:textId="77777777" w:rsidR="00B02214" w:rsidRPr="00B02214" w:rsidRDefault="00467794" w:rsidP="002F217C">
      <w:pPr>
        <w:jc w:val="both"/>
        <w:rPr>
          <w:lang w:val="de-AT"/>
        </w:rPr>
      </w:pPr>
      <w:r w:rsidRPr="00B02214">
        <w:rPr>
          <w:lang w:val="de-AT"/>
        </w:rPr>
        <w:t>Im Zuge des landesweiten Schulwettbewerbes „Z</w:t>
      </w:r>
      <w:r w:rsidR="00F14721">
        <w:rPr>
          <w:lang w:val="de-AT"/>
        </w:rPr>
        <w:t>UKUNFT Burgenland</w:t>
      </w:r>
      <w:r w:rsidRPr="00B02214">
        <w:rPr>
          <w:lang w:val="de-AT"/>
        </w:rPr>
        <w:t xml:space="preserve"> 5.0“, der von Herrn Landeshauptmann Mag. Hans Peter Doskozil in Kooperation mit der Bildungsdirektion für Burgenland im J</w:t>
      </w:r>
      <w:r w:rsidR="00F16EBE">
        <w:rPr>
          <w:lang w:val="de-AT"/>
        </w:rPr>
        <w:t>ubiläumsj</w:t>
      </w:r>
      <w:r w:rsidRPr="00B02214">
        <w:rPr>
          <w:lang w:val="de-AT"/>
        </w:rPr>
        <w:t>ahr 2021 initiiert wurde, reichten d</w:t>
      </w:r>
      <w:r w:rsidR="00577B9C">
        <w:rPr>
          <w:lang w:val="de-AT"/>
        </w:rPr>
        <w:t>ie dr</w:t>
      </w:r>
      <w:r w:rsidRPr="00B02214">
        <w:rPr>
          <w:lang w:val="de-AT"/>
        </w:rPr>
        <w:t xml:space="preserve">ei </w:t>
      </w:r>
      <w:proofErr w:type="spellStart"/>
      <w:proofErr w:type="gramStart"/>
      <w:r w:rsidRPr="00B02214">
        <w:rPr>
          <w:lang w:val="de-AT"/>
        </w:rPr>
        <w:t>Freizeitpädagog:innen</w:t>
      </w:r>
      <w:proofErr w:type="spellEnd"/>
      <w:proofErr w:type="gramEnd"/>
      <w:r w:rsidRPr="00B02214">
        <w:rPr>
          <w:lang w:val="de-AT"/>
        </w:rPr>
        <w:t xml:space="preserve"> </w:t>
      </w:r>
      <w:r w:rsidR="00577B9C" w:rsidRPr="00577B9C">
        <w:rPr>
          <w:rFonts w:asciiTheme="minorHAnsi" w:hAnsiTheme="minorHAnsi" w:cstheme="minorHAnsi"/>
        </w:rPr>
        <w:t xml:space="preserve">Knopf Gertrude, Zwischenberger (eh. Stricker) Anna und </w:t>
      </w:r>
      <w:proofErr w:type="spellStart"/>
      <w:r w:rsidR="00577B9C" w:rsidRPr="00577B9C">
        <w:rPr>
          <w:rFonts w:asciiTheme="minorHAnsi" w:hAnsiTheme="minorHAnsi" w:cstheme="minorHAnsi"/>
        </w:rPr>
        <w:t>Tschach</w:t>
      </w:r>
      <w:proofErr w:type="spellEnd"/>
      <w:r w:rsidR="00577B9C" w:rsidRPr="00577B9C">
        <w:rPr>
          <w:rFonts w:asciiTheme="minorHAnsi" w:hAnsiTheme="minorHAnsi" w:cstheme="minorHAnsi"/>
        </w:rPr>
        <w:t xml:space="preserve"> Ingrid</w:t>
      </w:r>
      <w:r w:rsidR="00577B9C" w:rsidRPr="00577B9C">
        <w:rPr>
          <w:rFonts w:asciiTheme="minorHAnsi" w:hAnsiTheme="minorHAnsi" w:cstheme="minorHAnsi"/>
          <w:lang w:val="de-AT"/>
        </w:rPr>
        <w:t xml:space="preserve"> </w:t>
      </w:r>
      <w:r w:rsidRPr="00B02214">
        <w:rPr>
          <w:lang w:val="de-AT"/>
        </w:rPr>
        <w:t xml:space="preserve">und </w:t>
      </w:r>
      <w:proofErr w:type="spellStart"/>
      <w:r w:rsidRPr="00B02214">
        <w:rPr>
          <w:lang w:val="de-AT"/>
        </w:rPr>
        <w:t>Schüler:innen</w:t>
      </w:r>
      <w:proofErr w:type="spellEnd"/>
      <w:r w:rsidRPr="00B02214">
        <w:rPr>
          <w:lang w:val="de-AT"/>
        </w:rPr>
        <w:t xml:space="preserve"> der Volksschule Bad Sauerbrunn d</w:t>
      </w:r>
      <w:r w:rsidR="00B02214">
        <w:rPr>
          <w:lang w:val="de-AT"/>
        </w:rPr>
        <w:t xml:space="preserve">ie Idee zu dem </w:t>
      </w:r>
      <w:r w:rsidRPr="00B02214">
        <w:rPr>
          <w:lang w:val="de-AT"/>
        </w:rPr>
        <w:t>Brettspiel „</w:t>
      </w:r>
      <w:r w:rsidRPr="00B02214">
        <w:t>Burgenland ist schön...</w:t>
      </w:r>
      <w:r w:rsidR="00B02214">
        <w:t xml:space="preserve"> </w:t>
      </w:r>
      <w:proofErr w:type="spellStart"/>
      <w:r w:rsidRPr="00B02214">
        <w:t>dou</w:t>
      </w:r>
      <w:proofErr w:type="spellEnd"/>
      <w:r w:rsidRPr="00B02214">
        <w:t xml:space="preserve"> bin i </w:t>
      </w:r>
      <w:proofErr w:type="spellStart"/>
      <w:r w:rsidRPr="00B02214">
        <w:t>dahoam</w:t>
      </w:r>
      <w:proofErr w:type="spellEnd"/>
      <w:r w:rsidRPr="00B02214">
        <w:t xml:space="preserve">!" ein. </w:t>
      </w:r>
      <w:r w:rsidRPr="00B02214">
        <w:rPr>
          <w:lang w:val="de-AT"/>
        </w:rPr>
        <w:t xml:space="preserve">Das Projekt wurde von einer Jury nominiert und gewann die Umsetzung. </w:t>
      </w:r>
    </w:p>
    <w:p w14:paraId="42EEEC88" w14:textId="77777777" w:rsidR="00467794" w:rsidRPr="00B02214" w:rsidRDefault="00467794" w:rsidP="00467794">
      <w:pPr>
        <w:rPr>
          <w:lang w:val="de-AT"/>
        </w:rPr>
      </w:pPr>
    </w:p>
    <w:p w14:paraId="62F4EB41" w14:textId="77777777" w:rsidR="00180259" w:rsidRPr="00180259" w:rsidRDefault="00180259" w:rsidP="00540ED4">
      <w:pPr>
        <w:rPr>
          <w:b/>
          <w:color w:val="548DD4" w:themeColor="text2" w:themeTint="99"/>
          <w:lang w:val="de-AT"/>
        </w:rPr>
      </w:pPr>
      <w:r w:rsidRPr="00180259">
        <w:rPr>
          <w:b/>
          <w:color w:val="548DD4" w:themeColor="text2" w:themeTint="99"/>
          <w:lang w:val="de-AT"/>
        </w:rPr>
        <w:t xml:space="preserve">Umsetzung </w:t>
      </w:r>
      <w:r w:rsidR="003368E5">
        <w:rPr>
          <w:b/>
          <w:color w:val="548DD4" w:themeColor="text2" w:themeTint="99"/>
          <w:lang w:val="de-AT"/>
        </w:rPr>
        <w:t xml:space="preserve">und Neuentwicklung </w:t>
      </w:r>
    </w:p>
    <w:p w14:paraId="68F21240" w14:textId="77777777" w:rsidR="00840837" w:rsidRDefault="00CF5C04" w:rsidP="002D1718">
      <w:pPr>
        <w:jc w:val="both"/>
        <w:rPr>
          <w:lang w:val="de-AT"/>
        </w:rPr>
      </w:pPr>
      <w:r>
        <w:rPr>
          <w:lang w:val="de-AT"/>
        </w:rPr>
        <w:t>S</w:t>
      </w:r>
      <w:r w:rsidR="00467794" w:rsidRPr="002475F0">
        <w:rPr>
          <w:lang w:val="de-AT"/>
        </w:rPr>
        <w:t xml:space="preserve">eitens pädagogischer </w:t>
      </w:r>
      <w:proofErr w:type="spellStart"/>
      <w:r w:rsidR="00467794" w:rsidRPr="002475F0">
        <w:rPr>
          <w:lang w:val="de-AT"/>
        </w:rPr>
        <w:t>Mitarbeiter:innen</w:t>
      </w:r>
      <w:proofErr w:type="spellEnd"/>
      <w:r w:rsidR="00467794" w:rsidRPr="002475F0">
        <w:rPr>
          <w:lang w:val="de-AT"/>
        </w:rPr>
        <w:t xml:space="preserve"> der Bildungsdirektion für Burgenland  </w:t>
      </w:r>
      <w:r>
        <w:rPr>
          <w:lang w:val="de-AT"/>
        </w:rPr>
        <w:t xml:space="preserve">wurde </w:t>
      </w:r>
      <w:r w:rsidR="002D1718">
        <w:rPr>
          <w:lang w:val="de-AT"/>
        </w:rPr>
        <w:t xml:space="preserve">die Spielidee </w:t>
      </w:r>
      <w:r w:rsidR="00467794" w:rsidRPr="002475F0">
        <w:rPr>
          <w:lang w:val="de-AT"/>
        </w:rPr>
        <w:t>unter Berücksichtigung bildungs</w:t>
      </w:r>
      <w:r w:rsidR="00CE0605">
        <w:rPr>
          <w:lang w:val="de-AT"/>
        </w:rPr>
        <w:t>politischer Ziele und Lernziele</w:t>
      </w:r>
      <w:r w:rsidR="00467794" w:rsidRPr="002475F0">
        <w:rPr>
          <w:lang w:val="de-AT"/>
        </w:rPr>
        <w:t>, unter Neu</w:t>
      </w:r>
      <w:r w:rsidR="009B5963">
        <w:rPr>
          <w:lang w:val="de-AT"/>
        </w:rPr>
        <w:t>ent</w:t>
      </w:r>
      <w:r w:rsidR="00467794" w:rsidRPr="002475F0">
        <w:rPr>
          <w:lang w:val="de-AT"/>
        </w:rPr>
        <w:t>wicklung burgenlandspezifische</w:t>
      </w:r>
      <w:r w:rsidR="00386D66" w:rsidRPr="00085528">
        <w:rPr>
          <w:lang w:val="de-AT"/>
        </w:rPr>
        <w:t>n</w:t>
      </w:r>
      <w:r w:rsidR="00467794" w:rsidRPr="002475F0">
        <w:rPr>
          <w:lang w:val="de-AT"/>
        </w:rPr>
        <w:t xml:space="preserve"> Inputs (Geografie, Geschichte, Fauna und Flora,  Volksgruppen, burgenländische</w:t>
      </w:r>
      <w:r>
        <w:rPr>
          <w:lang w:val="de-AT"/>
        </w:rPr>
        <w:t>r</w:t>
      </w:r>
      <w:r w:rsidR="005D212F">
        <w:rPr>
          <w:lang w:val="de-AT"/>
        </w:rPr>
        <w:t xml:space="preserve"> Dialekt, Fragen in Englisch, K</w:t>
      </w:r>
      <w:r w:rsidR="00467794" w:rsidRPr="002475F0">
        <w:rPr>
          <w:lang w:val="de-AT"/>
        </w:rPr>
        <w:t>roatisch, U</w:t>
      </w:r>
      <w:r w:rsidR="0090315C">
        <w:rPr>
          <w:lang w:val="de-AT"/>
        </w:rPr>
        <w:t>ngarisch und Romani u.v.m.),</w:t>
      </w:r>
      <w:r w:rsidR="00CE0605">
        <w:rPr>
          <w:lang w:val="de-AT"/>
        </w:rPr>
        <w:t xml:space="preserve"> </w:t>
      </w:r>
      <w:r w:rsidR="00B3193B">
        <w:rPr>
          <w:lang w:val="de-AT"/>
        </w:rPr>
        <w:t>u</w:t>
      </w:r>
      <w:r w:rsidR="00B3193B" w:rsidRPr="002475F0">
        <w:rPr>
          <w:lang w:val="de-AT"/>
        </w:rPr>
        <w:t>nter Einb</w:t>
      </w:r>
      <w:r w:rsidR="00F16EBE">
        <w:rPr>
          <w:lang w:val="de-AT"/>
        </w:rPr>
        <w:t xml:space="preserve">indung von Partnerinstitutionen </w:t>
      </w:r>
      <w:r w:rsidR="002D1718">
        <w:rPr>
          <w:lang w:val="de-AT"/>
        </w:rPr>
        <w:t>(</w:t>
      </w:r>
      <w:r w:rsidR="00B3193B">
        <w:rPr>
          <w:lang w:val="de-AT"/>
        </w:rPr>
        <w:t xml:space="preserve">wie ARGE Naturparke Burgenland, ASKÖ Burgenland, Forschungskoordinator Werner Gruber, </w:t>
      </w:r>
      <w:proofErr w:type="spellStart"/>
      <w:r w:rsidR="00B3193B">
        <w:rPr>
          <w:lang w:val="de-AT"/>
        </w:rPr>
        <w:t>PaNaNet</w:t>
      </w:r>
      <w:proofErr w:type="spellEnd"/>
      <w:r w:rsidR="00B3193B">
        <w:rPr>
          <w:lang w:val="de-AT"/>
        </w:rPr>
        <w:t>+, Umweltanwalt Burgenland, Private Pädagogische Hochschule Burgenland</w:t>
      </w:r>
      <w:r>
        <w:rPr>
          <w:lang w:val="de-AT"/>
        </w:rPr>
        <w:t>)</w:t>
      </w:r>
      <w:r w:rsidR="00CE0605">
        <w:rPr>
          <w:lang w:val="de-AT"/>
        </w:rPr>
        <w:t xml:space="preserve"> </w:t>
      </w:r>
      <w:r w:rsidR="00B3193B">
        <w:rPr>
          <w:lang w:val="de-AT"/>
        </w:rPr>
        <w:t xml:space="preserve">und </w:t>
      </w:r>
      <w:r w:rsidR="00467794" w:rsidRPr="002475F0">
        <w:rPr>
          <w:lang w:val="de-AT"/>
        </w:rPr>
        <w:t xml:space="preserve">unter Einbindung von Audio- und Videocontent </w:t>
      </w:r>
      <w:r w:rsidR="00B3193B">
        <w:rPr>
          <w:lang w:val="de-AT"/>
        </w:rPr>
        <w:t>weiterentwickelt</w:t>
      </w:r>
      <w:r w:rsidR="00CE0605">
        <w:rPr>
          <w:lang w:val="de-AT"/>
        </w:rPr>
        <w:t xml:space="preserve">. </w:t>
      </w:r>
    </w:p>
    <w:p w14:paraId="29B301D6" w14:textId="77777777" w:rsidR="00CE0605" w:rsidRDefault="00CE0605" w:rsidP="00577B9C">
      <w:pPr>
        <w:rPr>
          <w:color w:val="548DD4" w:themeColor="text2" w:themeTint="99"/>
          <w:lang w:val="de-AT"/>
        </w:rPr>
      </w:pPr>
    </w:p>
    <w:p w14:paraId="535A2763" w14:textId="77777777" w:rsidR="00CE0605" w:rsidRDefault="002D1718" w:rsidP="00CE0605">
      <w:pPr>
        <w:rPr>
          <w:b/>
          <w:color w:val="548DD4" w:themeColor="text2" w:themeTint="99"/>
          <w:lang w:val="de-AT"/>
        </w:rPr>
      </w:pPr>
      <w:r>
        <w:rPr>
          <w:b/>
          <w:color w:val="548DD4" w:themeColor="text2" w:themeTint="99"/>
          <w:lang w:val="de-AT"/>
        </w:rPr>
        <w:t>Mein Burgenland Spiel</w:t>
      </w:r>
    </w:p>
    <w:p w14:paraId="44A5E718" w14:textId="77777777" w:rsidR="00CE0605" w:rsidRDefault="00CE0605" w:rsidP="00CE0605">
      <w:pPr>
        <w:rPr>
          <w:b/>
          <w:color w:val="548DD4" w:themeColor="text2" w:themeTint="99"/>
          <w:lang w:val="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89"/>
      </w:tblGrid>
      <w:tr w:rsidR="00CE0605" w14:paraId="368ECB65" w14:textId="77777777" w:rsidTr="002D1718">
        <w:tc>
          <w:tcPr>
            <w:tcW w:w="4673" w:type="dxa"/>
          </w:tcPr>
          <w:p w14:paraId="2B9F4D4D" w14:textId="77777777" w:rsidR="00CE0605" w:rsidRPr="002D1718" w:rsidRDefault="00CE0605" w:rsidP="00CE0605">
            <w:pPr>
              <w:pStyle w:val="Listenabsatz"/>
              <w:numPr>
                <w:ilvl w:val="0"/>
                <w:numId w:val="3"/>
              </w:numPr>
              <w:rPr>
                <w:sz w:val="18"/>
                <w:szCs w:val="18"/>
                <w:lang w:val="de-AT"/>
              </w:rPr>
            </w:pPr>
            <w:r w:rsidRPr="002D1718">
              <w:rPr>
                <w:sz w:val="18"/>
                <w:szCs w:val="18"/>
                <w:lang w:val="de-AT"/>
              </w:rPr>
              <w:t xml:space="preserve">fördert das Geschichtsbewusstsein, die </w:t>
            </w:r>
            <w:r w:rsidRPr="002D1718">
              <w:rPr>
                <w:b/>
                <w:sz w:val="18"/>
                <w:szCs w:val="18"/>
                <w:lang w:val="de-AT"/>
              </w:rPr>
              <w:t>burgenländische Identität</w:t>
            </w:r>
            <w:r w:rsidRPr="002D1718">
              <w:rPr>
                <w:sz w:val="18"/>
                <w:szCs w:val="18"/>
                <w:lang w:val="de-AT"/>
              </w:rPr>
              <w:t xml:space="preserve"> und </w:t>
            </w:r>
            <w:r w:rsidRPr="002D1718">
              <w:rPr>
                <w:b/>
                <w:sz w:val="18"/>
                <w:szCs w:val="18"/>
                <w:lang w:val="de-AT"/>
              </w:rPr>
              <w:t>Werte wie Menschlichkeit und Zusammenhalt</w:t>
            </w:r>
            <w:r w:rsidRPr="002D1718">
              <w:rPr>
                <w:sz w:val="18"/>
                <w:szCs w:val="18"/>
                <w:lang w:val="de-AT"/>
              </w:rPr>
              <w:t>.</w:t>
            </w:r>
          </w:p>
          <w:p w14:paraId="196544B0" w14:textId="77777777" w:rsidR="00CE0605" w:rsidRDefault="00CE0605" w:rsidP="00CE0605">
            <w:pPr>
              <w:rPr>
                <w:b/>
                <w:color w:val="8DB3E2" w:themeColor="text2" w:themeTint="66"/>
                <w:lang w:val="de-AT"/>
              </w:rPr>
            </w:pPr>
          </w:p>
        </w:tc>
        <w:tc>
          <w:tcPr>
            <w:tcW w:w="4389" w:type="dxa"/>
          </w:tcPr>
          <w:p w14:paraId="5D08D2E0" w14:textId="77777777" w:rsidR="00CE0605" w:rsidRDefault="0039482E" w:rsidP="002D1718">
            <w:pPr>
              <w:jc w:val="center"/>
              <w:rPr>
                <w:b/>
                <w:color w:val="8DB3E2" w:themeColor="text2" w:themeTint="66"/>
                <w:lang w:val="de-AT"/>
              </w:rPr>
            </w:pPr>
            <w:r>
              <w:rPr>
                <w:noProof/>
                <w:lang w:eastAsia="de-DE"/>
              </w:rPr>
              <w:drawing>
                <wp:inline distT="0" distB="0" distL="0" distR="0" wp14:anchorId="33A3810F" wp14:editId="229AE894">
                  <wp:extent cx="778143" cy="710553"/>
                  <wp:effectExtent l="0" t="0" r="317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94111" cy="725134"/>
                          </a:xfrm>
                          <a:prstGeom prst="rect">
                            <a:avLst/>
                          </a:prstGeom>
                        </pic:spPr>
                      </pic:pic>
                    </a:graphicData>
                  </a:graphic>
                </wp:inline>
              </w:drawing>
            </w:r>
          </w:p>
        </w:tc>
      </w:tr>
      <w:tr w:rsidR="00CE0605" w14:paraId="2A1866D3" w14:textId="77777777" w:rsidTr="002D1718">
        <w:tc>
          <w:tcPr>
            <w:tcW w:w="4673" w:type="dxa"/>
          </w:tcPr>
          <w:p w14:paraId="1F1DAA60" w14:textId="77777777" w:rsidR="00CE0605" w:rsidRPr="002D1718" w:rsidRDefault="00CE0605" w:rsidP="00CE0605">
            <w:pPr>
              <w:pStyle w:val="Listenabsatz"/>
              <w:numPr>
                <w:ilvl w:val="0"/>
                <w:numId w:val="3"/>
              </w:numPr>
              <w:rPr>
                <w:sz w:val="18"/>
                <w:szCs w:val="18"/>
                <w:lang w:val="de-AT"/>
              </w:rPr>
            </w:pPr>
            <w:r w:rsidRPr="002D1718">
              <w:rPr>
                <w:sz w:val="18"/>
                <w:szCs w:val="18"/>
                <w:lang w:val="de-AT"/>
              </w:rPr>
              <w:t xml:space="preserve">unterstützt das </w:t>
            </w:r>
            <w:r w:rsidRPr="002D1718">
              <w:rPr>
                <w:b/>
                <w:sz w:val="18"/>
                <w:szCs w:val="18"/>
                <w:lang w:val="de-AT"/>
              </w:rPr>
              <w:t>Miteinander</w:t>
            </w:r>
            <w:r w:rsidRPr="002D1718">
              <w:rPr>
                <w:sz w:val="18"/>
                <w:szCs w:val="18"/>
                <w:lang w:val="de-AT"/>
              </w:rPr>
              <w:t xml:space="preserve">: Es wurde eigens ein Burgenland-Joker in Form einer </w:t>
            </w:r>
            <w:proofErr w:type="spellStart"/>
            <w:r w:rsidRPr="002D1718">
              <w:rPr>
                <w:sz w:val="18"/>
                <w:szCs w:val="18"/>
                <w:lang w:val="de-AT"/>
              </w:rPr>
              <w:t>Jokerkarte</w:t>
            </w:r>
            <w:proofErr w:type="spellEnd"/>
            <w:r w:rsidRPr="002D1718">
              <w:rPr>
                <w:sz w:val="18"/>
                <w:szCs w:val="18"/>
                <w:lang w:val="de-AT"/>
              </w:rPr>
              <w:t xml:space="preserve"> ins Leben gerufen, der von jedem Spieler/jeder Spielerin eingelöst werden kann, wenn er/sie sich helfen lassen möchte. Die Incentivierung beim Weiterrücken am Spielbrett gilt nach gemeinsam gelöster Aufgabe für beide.</w:t>
            </w:r>
          </w:p>
          <w:p w14:paraId="501DDFB1" w14:textId="77777777" w:rsidR="00CE0605" w:rsidRDefault="00CE0605" w:rsidP="00CE0605">
            <w:pPr>
              <w:rPr>
                <w:b/>
                <w:color w:val="8DB3E2" w:themeColor="text2" w:themeTint="66"/>
                <w:lang w:val="de-AT"/>
              </w:rPr>
            </w:pPr>
          </w:p>
        </w:tc>
        <w:tc>
          <w:tcPr>
            <w:tcW w:w="4389" w:type="dxa"/>
          </w:tcPr>
          <w:p w14:paraId="251B79B2" w14:textId="77777777" w:rsidR="00CE0605" w:rsidRDefault="0039482E" w:rsidP="002D1718">
            <w:pPr>
              <w:jc w:val="center"/>
              <w:rPr>
                <w:b/>
                <w:color w:val="8DB3E2" w:themeColor="text2" w:themeTint="66"/>
                <w:lang w:val="de-AT"/>
              </w:rPr>
            </w:pPr>
            <w:r>
              <w:rPr>
                <w:noProof/>
                <w:lang w:eastAsia="de-DE"/>
              </w:rPr>
              <w:drawing>
                <wp:inline distT="0" distB="0" distL="0" distR="0" wp14:anchorId="2BD93E39" wp14:editId="4834DCFC">
                  <wp:extent cx="854516" cy="1164840"/>
                  <wp:effectExtent l="0" t="0" r="317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70796" cy="1187033"/>
                          </a:xfrm>
                          <a:prstGeom prst="rect">
                            <a:avLst/>
                          </a:prstGeom>
                        </pic:spPr>
                      </pic:pic>
                    </a:graphicData>
                  </a:graphic>
                </wp:inline>
              </w:drawing>
            </w:r>
          </w:p>
        </w:tc>
      </w:tr>
      <w:tr w:rsidR="00CE0605" w14:paraId="7B39D82B" w14:textId="77777777" w:rsidTr="002D1718">
        <w:tc>
          <w:tcPr>
            <w:tcW w:w="4673" w:type="dxa"/>
          </w:tcPr>
          <w:p w14:paraId="052D793C" w14:textId="77777777" w:rsidR="00CE0605" w:rsidRPr="002D1718" w:rsidRDefault="00CE0605" w:rsidP="00CE0605">
            <w:pPr>
              <w:pStyle w:val="Listenabsatz"/>
              <w:numPr>
                <w:ilvl w:val="0"/>
                <w:numId w:val="3"/>
              </w:numPr>
              <w:rPr>
                <w:sz w:val="18"/>
                <w:szCs w:val="18"/>
                <w:lang w:val="de-AT"/>
              </w:rPr>
            </w:pPr>
            <w:r w:rsidRPr="002D1718">
              <w:rPr>
                <w:sz w:val="18"/>
                <w:szCs w:val="18"/>
                <w:lang w:val="de-AT"/>
              </w:rPr>
              <w:t xml:space="preserve">bildet </w:t>
            </w:r>
            <w:r w:rsidRPr="002D1718">
              <w:rPr>
                <w:b/>
                <w:sz w:val="18"/>
                <w:szCs w:val="18"/>
                <w:lang w:val="de-AT"/>
              </w:rPr>
              <w:t>zukunftsrelevante Themen</w:t>
            </w:r>
            <w:r w:rsidRPr="002D1718">
              <w:rPr>
                <w:sz w:val="18"/>
                <w:szCs w:val="18"/>
                <w:lang w:val="de-AT"/>
              </w:rPr>
              <w:t xml:space="preserve"> wie Berufsorientierung, gesunde Ernährung, Sport und Bewegung, erneuerbare Energie, Mobilität, Naturraum Burgenland, Tourismus, Kultur und Inklusion in den Wissensfragen und in Form von Bildimpulsen in den Videos, dem Spielbrett und den Unterlagen der interaktiven Stationen ab.</w:t>
            </w:r>
          </w:p>
          <w:p w14:paraId="3C909856" w14:textId="77777777" w:rsidR="00CE0605" w:rsidRDefault="00CE0605" w:rsidP="00CE0605">
            <w:pPr>
              <w:rPr>
                <w:b/>
                <w:color w:val="8DB3E2" w:themeColor="text2" w:themeTint="66"/>
                <w:lang w:val="de-AT"/>
              </w:rPr>
            </w:pPr>
          </w:p>
        </w:tc>
        <w:tc>
          <w:tcPr>
            <w:tcW w:w="4389" w:type="dxa"/>
          </w:tcPr>
          <w:p w14:paraId="1230F529" w14:textId="77777777" w:rsidR="00CE0605" w:rsidRDefault="0039482E" w:rsidP="002D1718">
            <w:pPr>
              <w:jc w:val="center"/>
              <w:rPr>
                <w:b/>
                <w:color w:val="8DB3E2" w:themeColor="text2" w:themeTint="66"/>
                <w:lang w:val="de-AT"/>
              </w:rPr>
            </w:pPr>
            <w:r>
              <w:rPr>
                <w:noProof/>
                <w:lang w:eastAsia="de-DE"/>
              </w:rPr>
              <w:drawing>
                <wp:inline distT="0" distB="0" distL="0" distR="0" wp14:anchorId="2F0E85F1" wp14:editId="5B353296">
                  <wp:extent cx="1113944" cy="1578359"/>
                  <wp:effectExtent l="0" t="0" r="0"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13944" cy="1578359"/>
                          </a:xfrm>
                          <a:prstGeom prst="rect">
                            <a:avLst/>
                          </a:prstGeom>
                        </pic:spPr>
                      </pic:pic>
                    </a:graphicData>
                  </a:graphic>
                </wp:inline>
              </w:drawing>
            </w:r>
          </w:p>
        </w:tc>
      </w:tr>
      <w:tr w:rsidR="00CE0605" w14:paraId="399BB19E" w14:textId="77777777" w:rsidTr="002D1718">
        <w:tc>
          <w:tcPr>
            <w:tcW w:w="4673" w:type="dxa"/>
          </w:tcPr>
          <w:p w14:paraId="7526E540" w14:textId="77777777" w:rsidR="00CE0605" w:rsidRPr="002D1718" w:rsidRDefault="00CE0605" w:rsidP="00CE0605">
            <w:pPr>
              <w:pStyle w:val="Listenabsatz"/>
              <w:numPr>
                <w:ilvl w:val="0"/>
                <w:numId w:val="3"/>
              </w:numPr>
              <w:rPr>
                <w:sz w:val="18"/>
                <w:szCs w:val="18"/>
                <w:lang w:val="de-AT"/>
              </w:rPr>
            </w:pPr>
            <w:r w:rsidRPr="002D1718">
              <w:rPr>
                <w:sz w:val="18"/>
                <w:szCs w:val="18"/>
                <w:lang w:val="de-AT"/>
              </w:rPr>
              <w:lastRenderedPageBreak/>
              <w:t xml:space="preserve">fördert durch die Abbildung </w:t>
            </w:r>
            <w:r w:rsidRPr="002D1718">
              <w:rPr>
                <w:b/>
                <w:sz w:val="18"/>
                <w:szCs w:val="18"/>
                <w:lang w:val="de-AT"/>
              </w:rPr>
              <w:t>burgenländischer Dialekte</w:t>
            </w:r>
            <w:r w:rsidRPr="002D1718">
              <w:rPr>
                <w:sz w:val="18"/>
                <w:szCs w:val="18"/>
                <w:lang w:val="de-AT"/>
              </w:rPr>
              <w:t xml:space="preserve"> im Schriftbild auf den Karten</w:t>
            </w:r>
            <w:r w:rsidR="002D1718">
              <w:rPr>
                <w:sz w:val="18"/>
                <w:szCs w:val="18"/>
                <w:lang w:val="de-AT"/>
              </w:rPr>
              <w:t>,</w:t>
            </w:r>
            <w:r w:rsidRPr="002D1718">
              <w:rPr>
                <w:sz w:val="18"/>
                <w:szCs w:val="18"/>
                <w:lang w:val="de-AT"/>
              </w:rPr>
              <w:t xml:space="preserve"> in den Audios und die Umgangssprache.</w:t>
            </w:r>
          </w:p>
          <w:p w14:paraId="7035BD5C" w14:textId="77777777" w:rsidR="00CE0605" w:rsidRDefault="00CE0605" w:rsidP="00CE0605">
            <w:pPr>
              <w:rPr>
                <w:b/>
                <w:color w:val="8DB3E2" w:themeColor="text2" w:themeTint="66"/>
                <w:lang w:val="de-AT"/>
              </w:rPr>
            </w:pPr>
          </w:p>
        </w:tc>
        <w:tc>
          <w:tcPr>
            <w:tcW w:w="4389" w:type="dxa"/>
          </w:tcPr>
          <w:p w14:paraId="58AE6F07" w14:textId="77777777" w:rsidR="00CE0605" w:rsidRDefault="0039482E" w:rsidP="00CE0605">
            <w:pPr>
              <w:rPr>
                <w:b/>
                <w:color w:val="8DB3E2" w:themeColor="text2" w:themeTint="66"/>
                <w:lang w:val="de-AT"/>
              </w:rPr>
            </w:pPr>
            <w:r>
              <w:rPr>
                <w:noProof/>
                <w:lang w:eastAsia="de-DE"/>
              </w:rPr>
              <w:drawing>
                <wp:inline distT="0" distB="0" distL="0" distR="0" wp14:anchorId="22E27BA3" wp14:editId="65ADD934">
                  <wp:extent cx="1098514" cy="1496821"/>
                  <wp:effectExtent l="0" t="0" r="6985"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15800" cy="1520375"/>
                          </a:xfrm>
                          <a:prstGeom prst="rect">
                            <a:avLst/>
                          </a:prstGeom>
                        </pic:spPr>
                      </pic:pic>
                    </a:graphicData>
                  </a:graphic>
                </wp:inline>
              </w:drawing>
            </w:r>
          </w:p>
          <w:p w14:paraId="36E63C15" w14:textId="77777777" w:rsidR="0039482E" w:rsidRDefault="0039482E" w:rsidP="00CE0605">
            <w:pPr>
              <w:rPr>
                <w:b/>
                <w:color w:val="8DB3E2" w:themeColor="text2" w:themeTint="66"/>
                <w:lang w:val="de-AT"/>
              </w:rPr>
            </w:pPr>
          </w:p>
        </w:tc>
      </w:tr>
      <w:tr w:rsidR="00CE0605" w14:paraId="4DC34860" w14:textId="77777777" w:rsidTr="002D1718">
        <w:tc>
          <w:tcPr>
            <w:tcW w:w="4673" w:type="dxa"/>
          </w:tcPr>
          <w:p w14:paraId="24F9D8E3" w14:textId="77777777" w:rsidR="00CE0605" w:rsidRPr="002D1718" w:rsidRDefault="00CE0605" w:rsidP="00CE0605">
            <w:pPr>
              <w:pStyle w:val="Listenabsatz"/>
              <w:numPr>
                <w:ilvl w:val="0"/>
                <w:numId w:val="3"/>
              </w:numPr>
              <w:rPr>
                <w:sz w:val="18"/>
                <w:szCs w:val="18"/>
                <w:lang w:val="de-AT"/>
              </w:rPr>
            </w:pPr>
            <w:r w:rsidRPr="002D1718">
              <w:rPr>
                <w:sz w:val="18"/>
                <w:szCs w:val="18"/>
                <w:lang w:val="de-AT"/>
              </w:rPr>
              <w:t xml:space="preserve">stärkt die </w:t>
            </w:r>
            <w:r w:rsidRPr="002D1718">
              <w:rPr>
                <w:b/>
                <w:sz w:val="18"/>
                <w:szCs w:val="18"/>
                <w:lang w:val="de-AT"/>
              </w:rPr>
              <w:t>Mehrsprachigkeit</w:t>
            </w:r>
            <w:r w:rsidRPr="002D1718">
              <w:rPr>
                <w:sz w:val="18"/>
                <w:szCs w:val="18"/>
                <w:lang w:val="de-AT"/>
              </w:rPr>
              <w:t xml:space="preserve"> und Vorbereitung auf </w:t>
            </w:r>
            <w:r w:rsidRPr="002D1718">
              <w:rPr>
                <w:b/>
                <w:sz w:val="18"/>
                <w:szCs w:val="18"/>
                <w:lang w:val="de-AT"/>
              </w:rPr>
              <w:t>Internationalisierung</w:t>
            </w:r>
            <w:r w:rsidRPr="002D1718">
              <w:rPr>
                <w:sz w:val="18"/>
                <w:szCs w:val="18"/>
                <w:lang w:val="de-AT"/>
              </w:rPr>
              <w:t xml:space="preserve"> durch die Aufnahme der Sprache Englisch in die Sprachenkarten (unterstützt „Englisch in der Volksschule).</w:t>
            </w:r>
          </w:p>
          <w:p w14:paraId="200231D1" w14:textId="77777777" w:rsidR="00CE0605" w:rsidRDefault="00CE0605" w:rsidP="00CE0605">
            <w:pPr>
              <w:rPr>
                <w:b/>
                <w:color w:val="8DB3E2" w:themeColor="text2" w:themeTint="66"/>
                <w:lang w:val="de-AT"/>
              </w:rPr>
            </w:pPr>
          </w:p>
        </w:tc>
        <w:tc>
          <w:tcPr>
            <w:tcW w:w="4389" w:type="dxa"/>
          </w:tcPr>
          <w:p w14:paraId="0F3DDEFE" w14:textId="77777777" w:rsidR="00CE0605" w:rsidRDefault="0039482E" w:rsidP="00CE0605">
            <w:pPr>
              <w:rPr>
                <w:b/>
                <w:color w:val="8DB3E2" w:themeColor="text2" w:themeTint="66"/>
                <w:lang w:val="de-AT"/>
              </w:rPr>
            </w:pPr>
            <w:r>
              <w:rPr>
                <w:noProof/>
                <w:lang w:eastAsia="de-DE"/>
              </w:rPr>
              <w:drawing>
                <wp:inline distT="0" distB="0" distL="0" distR="0" wp14:anchorId="59729A8C" wp14:editId="1C9FD3F7">
                  <wp:extent cx="989031" cy="1357040"/>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23228" cy="1403961"/>
                          </a:xfrm>
                          <a:prstGeom prst="rect">
                            <a:avLst/>
                          </a:prstGeom>
                        </pic:spPr>
                      </pic:pic>
                    </a:graphicData>
                  </a:graphic>
                </wp:inline>
              </w:drawing>
            </w:r>
            <w:r>
              <w:rPr>
                <w:b/>
                <w:color w:val="8DB3E2" w:themeColor="text2" w:themeTint="66"/>
                <w:lang w:val="de-AT"/>
              </w:rPr>
              <w:t xml:space="preserve"> </w:t>
            </w:r>
            <w:r>
              <w:rPr>
                <w:noProof/>
                <w:lang w:eastAsia="de-DE"/>
              </w:rPr>
              <w:drawing>
                <wp:inline distT="0" distB="0" distL="0" distR="0" wp14:anchorId="3A935BCF" wp14:editId="4235ED10">
                  <wp:extent cx="997911" cy="136198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30005" cy="1405790"/>
                          </a:xfrm>
                          <a:prstGeom prst="rect">
                            <a:avLst/>
                          </a:prstGeom>
                        </pic:spPr>
                      </pic:pic>
                    </a:graphicData>
                  </a:graphic>
                </wp:inline>
              </w:drawing>
            </w:r>
          </w:p>
          <w:p w14:paraId="53A0755D" w14:textId="77777777" w:rsidR="00846F5F" w:rsidRDefault="00846F5F" w:rsidP="00CE0605">
            <w:pPr>
              <w:rPr>
                <w:b/>
                <w:color w:val="8DB3E2" w:themeColor="text2" w:themeTint="66"/>
                <w:lang w:val="de-AT"/>
              </w:rPr>
            </w:pPr>
          </w:p>
        </w:tc>
      </w:tr>
      <w:tr w:rsidR="00CE0605" w14:paraId="22BF73AE" w14:textId="77777777" w:rsidTr="002D1718">
        <w:tc>
          <w:tcPr>
            <w:tcW w:w="4673" w:type="dxa"/>
          </w:tcPr>
          <w:p w14:paraId="57BC71AD" w14:textId="77777777" w:rsidR="00CE0605" w:rsidRPr="002D1718" w:rsidRDefault="00CE0605" w:rsidP="00CE0605">
            <w:pPr>
              <w:pStyle w:val="Listenabsatz"/>
              <w:numPr>
                <w:ilvl w:val="0"/>
                <w:numId w:val="3"/>
              </w:numPr>
              <w:rPr>
                <w:sz w:val="18"/>
                <w:szCs w:val="18"/>
                <w:lang w:val="de-AT"/>
              </w:rPr>
            </w:pPr>
            <w:r w:rsidRPr="002D1718">
              <w:rPr>
                <w:sz w:val="18"/>
                <w:szCs w:val="18"/>
                <w:lang w:val="de-AT"/>
              </w:rPr>
              <w:t xml:space="preserve">stärkt die </w:t>
            </w:r>
            <w:r w:rsidRPr="002D1718">
              <w:rPr>
                <w:b/>
                <w:sz w:val="18"/>
                <w:szCs w:val="18"/>
                <w:lang w:val="de-AT"/>
              </w:rPr>
              <w:t>Volksgruppen</w:t>
            </w:r>
            <w:r w:rsidRPr="002D1718">
              <w:rPr>
                <w:sz w:val="18"/>
                <w:szCs w:val="18"/>
                <w:lang w:val="de-AT"/>
              </w:rPr>
              <w:t xml:space="preserve"> durch Vermittlung von Bewusstsein und Wissen über die Volksgruppen und fördert die Sprachen der Volksgruppen (Sprachenkarten und Audiocontent): Kroatisch, Ungarisch und Romani.</w:t>
            </w:r>
          </w:p>
          <w:p w14:paraId="7361DBC7" w14:textId="77777777" w:rsidR="00CE0605" w:rsidRDefault="00CE0605" w:rsidP="00CE0605">
            <w:pPr>
              <w:rPr>
                <w:b/>
                <w:color w:val="8DB3E2" w:themeColor="text2" w:themeTint="66"/>
                <w:lang w:val="de-AT"/>
              </w:rPr>
            </w:pPr>
          </w:p>
        </w:tc>
        <w:tc>
          <w:tcPr>
            <w:tcW w:w="4389" w:type="dxa"/>
          </w:tcPr>
          <w:p w14:paraId="0C394AA5" w14:textId="77777777" w:rsidR="00CE0605" w:rsidRDefault="0039482E" w:rsidP="00CE0605">
            <w:pPr>
              <w:rPr>
                <w:b/>
                <w:color w:val="8DB3E2" w:themeColor="text2" w:themeTint="66"/>
                <w:lang w:val="de-AT"/>
              </w:rPr>
            </w:pPr>
            <w:r>
              <w:rPr>
                <w:noProof/>
                <w:lang w:eastAsia="de-DE"/>
              </w:rPr>
              <w:drawing>
                <wp:inline distT="0" distB="0" distL="0" distR="0" wp14:anchorId="29D468FD" wp14:editId="54CC7425">
                  <wp:extent cx="972642" cy="1335763"/>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2253" cy="1376429"/>
                          </a:xfrm>
                          <a:prstGeom prst="rect">
                            <a:avLst/>
                          </a:prstGeom>
                        </pic:spPr>
                      </pic:pic>
                    </a:graphicData>
                  </a:graphic>
                </wp:inline>
              </w:drawing>
            </w:r>
            <w:r>
              <w:rPr>
                <w:b/>
                <w:color w:val="8DB3E2" w:themeColor="text2" w:themeTint="66"/>
                <w:lang w:val="de-AT"/>
              </w:rPr>
              <w:t xml:space="preserve"> </w:t>
            </w:r>
            <w:r>
              <w:rPr>
                <w:noProof/>
                <w:lang w:eastAsia="de-DE"/>
              </w:rPr>
              <w:drawing>
                <wp:inline distT="0" distB="0" distL="0" distR="0" wp14:anchorId="42909F29" wp14:editId="4136BB11">
                  <wp:extent cx="972642" cy="134061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08083" cy="1389458"/>
                          </a:xfrm>
                          <a:prstGeom prst="rect">
                            <a:avLst/>
                          </a:prstGeom>
                        </pic:spPr>
                      </pic:pic>
                    </a:graphicData>
                  </a:graphic>
                </wp:inline>
              </w:drawing>
            </w:r>
          </w:p>
          <w:p w14:paraId="0CF15E68" w14:textId="77777777" w:rsidR="00846F5F" w:rsidRDefault="00846F5F" w:rsidP="00CE0605">
            <w:pPr>
              <w:rPr>
                <w:b/>
                <w:color w:val="8DB3E2" w:themeColor="text2" w:themeTint="66"/>
                <w:lang w:val="de-AT"/>
              </w:rPr>
            </w:pPr>
          </w:p>
        </w:tc>
      </w:tr>
      <w:tr w:rsidR="00CE0605" w14:paraId="2EB7D896" w14:textId="77777777" w:rsidTr="002D1718">
        <w:tc>
          <w:tcPr>
            <w:tcW w:w="4673" w:type="dxa"/>
          </w:tcPr>
          <w:p w14:paraId="25C5A105" w14:textId="77777777" w:rsidR="00CE0605" w:rsidRPr="002D1718" w:rsidRDefault="00CE0605" w:rsidP="00CE0605">
            <w:pPr>
              <w:pStyle w:val="Listenabsatz"/>
              <w:numPr>
                <w:ilvl w:val="0"/>
                <w:numId w:val="3"/>
              </w:numPr>
              <w:rPr>
                <w:sz w:val="18"/>
                <w:szCs w:val="18"/>
                <w:lang w:val="de-AT"/>
              </w:rPr>
            </w:pPr>
            <w:r w:rsidRPr="002D1718">
              <w:rPr>
                <w:sz w:val="18"/>
                <w:szCs w:val="18"/>
                <w:lang w:val="de-AT"/>
              </w:rPr>
              <w:t xml:space="preserve">bereitet auf die </w:t>
            </w:r>
            <w:r w:rsidRPr="002D1718">
              <w:rPr>
                <w:b/>
                <w:sz w:val="18"/>
                <w:szCs w:val="18"/>
                <w:lang w:val="de-AT"/>
              </w:rPr>
              <w:t>Digitalisierung</w:t>
            </w:r>
            <w:r w:rsidRPr="002D1718">
              <w:rPr>
                <w:sz w:val="18"/>
                <w:szCs w:val="18"/>
                <w:lang w:val="de-AT"/>
              </w:rPr>
              <w:t xml:space="preserve"> vor (Nutzung digitaler Contents durch die </w:t>
            </w:r>
            <w:proofErr w:type="spellStart"/>
            <w:proofErr w:type="gramStart"/>
            <w:r w:rsidRPr="002D1718">
              <w:rPr>
                <w:sz w:val="18"/>
                <w:szCs w:val="18"/>
                <w:lang w:val="de-AT"/>
              </w:rPr>
              <w:t>Spieler:innen</w:t>
            </w:r>
            <w:proofErr w:type="spellEnd"/>
            <w:proofErr w:type="gramEnd"/>
            <w:r w:rsidRPr="002D1718">
              <w:rPr>
                <w:sz w:val="18"/>
                <w:szCs w:val="18"/>
                <w:lang w:val="de-AT"/>
              </w:rPr>
              <w:t>).</w:t>
            </w:r>
          </w:p>
          <w:p w14:paraId="29BF093F" w14:textId="77777777" w:rsidR="00CE0605" w:rsidRDefault="00CE0605" w:rsidP="00CE0605">
            <w:pPr>
              <w:pStyle w:val="Listenabsatz"/>
              <w:rPr>
                <w:lang w:val="de-AT"/>
              </w:rPr>
            </w:pPr>
          </w:p>
        </w:tc>
        <w:tc>
          <w:tcPr>
            <w:tcW w:w="4389" w:type="dxa"/>
          </w:tcPr>
          <w:p w14:paraId="20D273DB" w14:textId="77777777" w:rsidR="00CE0605" w:rsidRDefault="0039482E" w:rsidP="00CE0605">
            <w:pPr>
              <w:rPr>
                <w:b/>
                <w:color w:val="8DB3E2" w:themeColor="text2" w:themeTint="66"/>
                <w:lang w:val="de-AT"/>
              </w:rPr>
            </w:pPr>
            <w:r>
              <w:rPr>
                <w:noProof/>
                <w:lang w:eastAsia="de-DE"/>
              </w:rPr>
              <w:drawing>
                <wp:inline distT="0" distB="0" distL="0" distR="0" wp14:anchorId="6BB3467A" wp14:editId="57A3A537">
                  <wp:extent cx="905189" cy="1306685"/>
                  <wp:effectExtent l="889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925474" cy="1335968"/>
                          </a:xfrm>
                          <a:prstGeom prst="rect">
                            <a:avLst/>
                          </a:prstGeom>
                        </pic:spPr>
                      </pic:pic>
                    </a:graphicData>
                  </a:graphic>
                </wp:inline>
              </w:drawing>
            </w:r>
          </w:p>
          <w:p w14:paraId="44B3545A" w14:textId="77777777" w:rsidR="0039482E" w:rsidRDefault="0039482E" w:rsidP="00CE0605">
            <w:pPr>
              <w:rPr>
                <w:b/>
                <w:color w:val="8DB3E2" w:themeColor="text2" w:themeTint="66"/>
                <w:lang w:val="de-AT"/>
              </w:rPr>
            </w:pPr>
          </w:p>
        </w:tc>
      </w:tr>
      <w:tr w:rsidR="00CE0605" w14:paraId="19C91646" w14:textId="77777777" w:rsidTr="002D1718">
        <w:tc>
          <w:tcPr>
            <w:tcW w:w="4673" w:type="dxa"/>
          </w:tcPr>
          <w:p w14:paraId="5DFCCECD" w14:textId="77777777" w:rsidR="00CE0605" w:rsidRPr="002D1718" w:rsidRDefault="00CE0605" w:rsidP="00CE0605">
            <w:pPr>
              <w:pStyle w:val="Listenabsatz"/>
              <w:numPr>
                <w:ilvl w:val="0"/>
                <w:numId w:val="3"/>
              </w:numPr>
              <w:rPr>
                <w:sz w:val="18"/>
                <w:szCs w:val="18"/>
                <w:lang w:val="de-AT"/>
              </w:rPr>
            </w:pPr>
            <w:r w:rsidRPr="002D1718">
              <w:rPr>
                <w:sz w:val="18"/>
                <w:szCs w:val="18"/>
                <w:lang w:val="de-AT"/>
              </w:rPr>
              <w:t xml:space="preserve">wurde in der Entwicklungsphase mehrfach </w:t>
            </w:r>
            <w:r w:rsidRPr="002D1718">
              <w:rPr>
                <w:b/>
                <w:sz w:val="18"/>
                <w:szCs w:val="18"/>
                <w:lang w:val="de-AT"/>
              </w:rPr>
              <w:t xml:space="preserve">von </w:t>
            </w:r>
            <w:proofErr w:type="spellStart"/>
            <w:proofErr w:type="gramStart"/>
            <w:r w:rsidRPr="002D1718">
              <w:rPr>
                <w:b/>
                <w:sz w:val="18"/>
                <w:szCs w:val="18"/>
                <w:lang w:val="de-AT"/>
              </w:rPr>
              <w:t>Schüler:innen</w:t>
            </w:r>
            <w:proofErr w:type="spellEnd"/>
            <w:proofErr w:type="gramEnd"/>
            <w:r w:rsidRPr="002D1718">
              <w:rPr>
                <w:b/>
                <w:sz w:val="18"/>
                <w:szCs w:val="18"/>
                <w:lang w:val="de-AT"/>
              </w:rPr>
              <w:t xml:space="preserve"> getestet</w:t>
            </w:r>
            <w:r w:rsidRPr="002D1718">
              <w:rPr>
                <w:sz w:val="18"/>
                <w:szCs w:val="18"/>
                <w:lang w:val="de-AT"/>
              </w:rPr>
              <w:t xml:space="preserve"> und evaluiert (Demokratieverständnis, Mitsprache von Kindern und Jugendlichen).</w:t>
            </w:r>
          </w:p>
          <w:p w14:paraId="46968648" w14:textId="77777777" w:rsidR="00CE0605" w:rsidRDefault="00CE0605" w:rsidP="00CE0605">
            <w:pPr>
              <w:pStyle w:val="Listenabsatz"/>
              <w:rPr>
                <w:lang w:val="de-AT"/>
              </w:rPr>
            </w:pPr>
          </w:p>
        </w:tc>
        <w:tc>
          <w:tcPr>
            <w:tcW w:w="4389" w:type="dxa"/>
          </w:tcPr>
          <w:p w14:paraId="17AA6302" w14:textId="77777777" w:rsidR="00CE0605" w:rsidRDefault="0039482E" w:rsidP="00CE0605">
            <w:pPr>
              <w:rPr>
                <w:b/>
                <w:color w:val="8DB3E2" w:themeColor="text2" w:themeTint="66"/>
                <w:lang w:val="de-AT"/>
              </w:rPr>
            </w:pPr>
            <w:r>
              <w:rPr>
                <w:noProof/>
                <w:lang w:eastAsia="de-DE"/>
              </w:rPr>
              <w:drawing>
                <wp:inline distT="0" distB="0" distL="0" distR="0" wp14:anchorId="3C06023A" wp14:editId="4D903D57">
                  <wp:extent cx="976081" cy="1317531"/>
                  <wp:effectExtent l="953"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991474" cy="1338309"/>
                          </a:xfrm>
                          <a:prstGeom prst="rect">
                            <a:avLst/>
                          </a:prstGeom>
                        </pic:spPr>
                      </pic:pic>
                    </a:graphicData>
                  </a:graphic>
                </wp:inline>
              </w:drawing>
            </w:r>
          </w:p>
          <w:p w14:paraId="7EA4F7F3" w14:textId="77777777" w:rsidR="0039482E" w:rsidRDefault="0039482E" w:rsidP="00CE0605">
            <w:pPr>
              <w:rPr>
                <w:b/>
                <w:color w:val="8DB3E2" w:themeColor="text2" w:themeTint="66"/>
                <w:lang w:val="de-AT"/>
              </w:rPr>
            </w:pPr>
          </w:p>
        </w:tc>
      </w:tr>
      <w:tr w:rsidR="00CE0605" w14:paraId="4EF59D36" w14:textId="77777777" w:rsidTr="002D1718">
        <w:tc>
          <w:tcPr>
            <w:tcW w:w="4673" w:type="dxa"/>
          </w:tcPr>
          <w:p w14:paraId="52682B9C" w14:textId="77777777" w:rsidR="00CE0605" w:rsidRDefault="00CE0605" w:rsidP="00CE0605">
            <w:pPr>
              <w:pStyle w:val="Listenabsatz"/>
              <w:numPr>
                <w:ilvl w:val="0"/>
                <w:numId w:val="3"/>
              </w:numPr>
              <w:rPr>
                <w:lang w:val="de-AT"/>
              </w:rPr>
            </w:pPr>
            <w:r w:rsidRPr="002D1718">
              <w:rPr>
                <w:sz w:val="18"/>
                <w:szCs w:val="18"/>
                <w:lang w:val="de-AT"/>
              </w:rPr>
              <w:t xml:space="preserve">die interaktiven Stationen des Prototyps wurden erweitert, </w:t>
            </w:r>
            <w:r w:rsidRPr="002D1718">
              <w:rPr>
                <w:b/>
                <w:sz w:val="18"/>
                <w:szCs w:val="18"/>
                <w:lang w:val="de-AT"/>
              </w:rPr>
              <w:t>Materialien von Partnerinstitutionen</w:t>
            </w:r>
            <w:r w:rsidRPr="002D1718">
              <w:rPr>
                <w:sz w:val="18"/>
                <w:szCs w:val="18"/>
                <w:lang w:val="de-AT"/>
              </w:rPr>
              <w:t xml:space="preserve"> sind eingeflossen</w:t>
            </w:r>
            <w:r>
              <w:rPr>
                <w:lang w:val="de-AT"/>
              </w:rPr>
              <w:t>.</w:t>
            </w:r>
          </w:p>
          <w:p w14:paraId="015DD1A6" w14:textId="77777777" w:rsidR="00CE0605" w:rsidRDefault="00CE0605" w:rsidP="00CE0605">
            <w:pPr>
              <w:pStyle w:val="Listenabsatz"/>
              <w:rPr>
                <w:lang w:val="de-AT"/>
              </w:rPr>
            </w:pPr>
          </w:p>
        </w:tc>
        <w:tc>
          <w:tcPr>
            <w:tcW w:w="4389" w:type="dxa"/>
          </w:tcPr>
          <w:p w14:paraId="074075D8" w14:textId="77777777" w:rsidR="00CE0605" w:rsidRDefault="0039482E" w:rsidP="00CE0605">
            <w:pPr>
              <w:rPr>
                <w:b/>
                <w:color w:val="8DB3E2" w:themeColor="text2" w:themeTint="66"/>
                <w:lang w:val="de-AT"/>
              </w:rPr>
            </w:pPr>
            <w:r>
              <w:rPr>
                <w:noProof/>
                <w:lang w:eastAsia="de-DE"/>
              </w:rPr>
              <w:drawing>
                <wp:inline distT="0" distB="0" distL="0" distR="0" wp14:anchorId="318E1D61" wp14:editId="3409E5DC">
                  <wp:extent cx="2056603" cy="1528876"/>
                  <wp:effectExtent l="0" t="0" r="127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95436" cy="1557744"/>
                          </a:xfrm>
                          <a:prstGeom prst="rect">
                            <a:avLst/>
                          </a:prstGeom>
                        </pic:spPr>
                      </pic:pic>
                    </a:graphicData>
                  </a:graphic>
                </wp:inline>
              </w:drawing>
            </w:r>
          </w:p>
        </w:tc>
      </w:tr>
    </w:tbl>
    <w:p w14:paraId="3F9CF95F" w14:textId="77777777" w:rsidR="00CE0605" w:rsidRPr="00F16EBE" w:rsidRDefault="00CE0605" w:rsidP="00CE0605">
      <w:pPr>
        <w:rPr>
          <w:b/>
          <w:color w:val="8DB3E2" w:themeColor="text2" w:themeTint="66"/>
          <w:lang w:val="de-AT"/>
        </w:rPr>
      </w:pPr>
    </w:p>
    <w:p w14:paraId="04177E18" w14:textId="77777777" w:rsidR="00CE0605" w:rsidRDefault="00CE0605" w:rsidP="00CE0605">
      <w:pPr>
        <w:pStyle w:val="Listenabsatz"/>
        <w:rPr>
          <w:lang w:val="de-AT"/>
        </w:rPr>
      </w:pPr>
    </w:p>
    <w:p w14:paraId="144D0443" w14:textId="77777777" w:rsidR="00846F5F" w:rsidRDefault="00846F5F">
      <w:pPr>
        <w:spacing w:after="200" w:line="276" w:lineRule="auto"/>
        <w:rPr>
          <w:b/>
          <w:color w:val="548DD4" w:themeColor="text2" w:themeTint="99"/>
          <w:lang w:val="de-AT"/>
        </w:rPr>
      </w:pPr>
      <w:r>
        <w:rPr>
          <w:b/>
          <w:color w:val="548DD4" w:themeColor="text2" w:themeTint="99"/>
          <w:lang w:val="de-AT"/>
        </w:rPr>
        <w:br w:type="page"/>
      </w:r>
    </w:p>
    <w:p w14:paraId="69A931E3" w14:textId="77777777" w:rsidR="00180259" w:rsidRPr="00205A8F" w:rsidRDefault="00180259" w:rsidP="00C73349">
      <w:pPr>
        <w:rPr>
          <w:b/>
          <w:color w:val="548DD4" w:themeColor="text2" w:themeTint="99"/>
          <w:lang w:val="de-AT"/>
        </w:rPr>
      </w:pPr>
      <w:r w:rsidRPr="00205A8F">
        <w:rPr>
          <w:b/>
          <w:color w:val="548DD4" w:themeColor="text2" w:themeTint="99"/>
          <w:lang w:val="de-AT"/>
        </w:rPr>
        <w:lastRenderedPageBreak/>
        <w:t>Herausgeberin</w:t>
      </w:r>
    </w:p>
    <w:p w14:paraId="1AEBD079" w14:textId="77777777" w:rsidR="0090315C" w:rsidRDefault="0090315C" w:rsidP="00467794">
      <w:pPr>
        <w:rPr>
          <w:lang w:val="de-AT"/>
        </w:rPr>
      </w:pPr>
      <w:r>
        <w:rPr>
          <w:lang w:val="de-AT"/>
        </w:rPr>
        <w:t>Herausgeberin für das Spiel ist die Tourismus Burgenland GmbH.</w:t>
      </w:r>
    </w:p>
    <w:p w14:paraId="63A960DC" w14:textId="77777777" w:rsidR="00540ED4" w:rsidRDefault="00540ED4" w:rsidP="00467794">
      <w:pPr>
        <w:rPr>
          <w:lang w:val="de-AT"/>
        </w:rPr>
      </w:pPr>
    </w:p>
    <w:p w14:paraId="73F5CCE2" w14:textId="77777777" w:rsidR="00540ED4" w:rsidRPr="00205A8F" w:rsidRDefault="00540ED4" w:rsidP="00540ED4">
      <w:pPr>
        <w:rPr>
          <w:b/>
          <w:color w:val="548DD4" w:themeColor="text2" w:themeTint="99"/>
          <w:lang w:val="de-AT"/>
        </w:rPr>
      </w:pPr>
      <w:r>
        <w:rPr>
          <w:b/>
          <w:color w:val="548DD4" w:themeColor="text2" w:themeTint="99"/>
          <w:lang w:val="de-AT"/>
        </w:rPr>
        <w:t>Verteilung</w:t>
      </w:r>
    </w:p>
    <w:p w14:paraId="37C1E8B2" w14:textId="77777777" w:rsidR="0090315C" w:rsidRDefault="0090315C" w:rsidP="00467794">
      <w:pPr>
        <w:rPr>
          <w:lang w:val="de-AT"/>
        </w:rPr>
      </w:pPr>
      <w:r>
        <w:rPr>
          <w:lang w:val="de-AT"/>
        </w:rPr>
        <w:t>Das Spiel wird an di</w:t>
      </w:r>
      <w:r w:rsidR="00D828C6">
        <w:rPr>
          <w:lang w:val="de-AT"/>
        </w:rPr>
        <w:t>e burgenländischen Volksschulen</w:t>
      </w:r>
      <w:r w:rsidR="00846F5F">
        <w:rPr>
          <w:lang w:val="de-AT"/>
        </w:rPr>
        <w:t>, Mittelschulen und Allgemeinen Sonderschulen</w:t>
      </w:r>
      <w:r w:rsidR="00D828C6">
        <w:rPr>
          <w:lang w:val="de-AT"/>
        </w:rPr>
        <w:t xml:space="preserve"> ver</w:t>
      </w:r>
      <w:r>
        <w:rPr>
          <w:lang w:val="de-AT"/>
        </w:rPr>
        <w:t>teilt.</w:t>
      </w:r>
    </w:p>
    <w:p w14:paraId="2508D267" w14:textId="77777777" w:rsidR="00467794" w:rsidRDefault="00467794" w:rsidP="00467794">
      <w:pPr>
        <w:rPr>
          <w:lang w:val="de-AT"/>
        </w:rPr>
      </w:pPr>
    </w:p>
    <w:p w14:paraId="5E7C75CF" w14:textId="77777777" w:rsidR="00467794" w:rsidRPr="002F217C" w:rsidRDefault="00467794" w:rsidP="00C73349">
      <w:pPr>
        <w:rPr>
          <w:b/>
          <w:color w:val="548DD4" w:themeColor="text2" w:themeTint="99"/>
          <w:lang w:val="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1"/>
        <w:gridCol w:w="3310"/>
        <w:gridCol w:w="2601"/>
      </w:tblGrid>
      <w:tr w:rsidR="0039482E" w14:paraId="14ACD795" w14:textId="77777777" w:rsidTr="00BC2E93">
        <w:tc>
          <w:tcPr>
            <w:tcW w:w="3151" w:type="dxa"/>
          </w:tcPr>
          <w:p w14:paraId="67C06F79" w14:textId="77777777" w:rsidR="0039482E" w:rsidRDefault="0039482E" w:rsidP="00CE0605">
            <w:pPr>
              <w:rPr>
                <w:b/>
                <w:color w:val="548DD4" w:themeColor="text2" w:themeTint="99"/>
                <w:lang w:val="de-AT"/>
              </w:rPr>
            </w:pPr>
            <w:r>
              <w:rPr>
                <w:b/>
                <w:color w:val="548DD4" w:themeColor="text2" w:themeTint="99"/>
                <w:lang w:val="de-AT"/>
              </w:rPr>
              <w:t xml:space="preserve">Beschreibung </w:t>
            </w:r>
          </w:p>
          <w:p w14:paraId="5C8156A9" w14:textId="77777777" w:rsidR="0039482E" w:rsidRPr="00846F5F" w:rsidRDefault="0039482E" w:rsidP="00CE0605">
            <w:pPr>
              <w:rPr>
                <w:b/>
                <w:color w:val="548DD4" w:themeColor="text2" w:themeTint="99"/>
                <w:sz w:val="18"/>
                <w:szCs w:val="18"/>
                <w:lang w:val="de-AT"/>
              </w:rPr>
            </w:pPr>
          </w:p>
          <w:p w14:paraId="68E68C33" w14:textId="77777777" w:rsidR="0039482E" w:rsidRDefault="0039482E" w:rsidP="00CE0605">
            <w:pPr>
              <w:jc w:val="both"/>
              <w:rPr>
                <w:lang w:val="de-AT"/>
              </w:rPr>
            </w:pPr>
            <w:r>
              <w:rPr>
                <w:lang w:val="de-AT"/>
              </w:rPr>
              <w:t>Dich erwartet eine spannende Reise durch deine Heimat, das Burgenland. Du beantwortest Fragen, machst lustige Übungen alleine oder zu zweit, stellst Begriffe dar und lässt diese erraten.  Auf deinem Weg durch das Burgenland erlebst du viele Abenteuer. Mit Spaß und Glück beim Würfeln gelangst du vom Startfeld im Norden mit deiner Spielfigur ins Ziel im Süden. Natürlich kannst du das Burgenland auch vom Süden in den Norden bereisen. Das Spiel ist zu Ende, sobald alle Spielerinnen und Spieler das Ziel erreicht haben.</w:t>
            </w:r>
          </w:p>
          <w:p w14:paraId="6F9D7590" w14:textId="77777777" w:rsidR="00BC2E93" w:rsidRDefault="00BC2E93" w:rsidP="00C70558">
            <w:pPr>
              <w:rPr>
                <w:lang w:val="de-AT"/>
              </w:rPr>
            </w:pPr>
            <w:r w:rsidRPr="00BC2E93">
              <w:rPr>
                <w:sz w:val="16"/>
                <w:szCs w:val="16"/>
                <w:lang w:val="de-AT"/>
              </w:rPr>
              <w:t>Text aus der Spielanleitung</w:t>
            </w:r>
          </w:p>
          <w:p w14:paraId="06B40AE1" w14:textId="77777777" w:rsidR="0039482E" w:rsidRDefault="0039482E" w:rsidP="002F217C">
            <w:pPr>
              <w:jc w:val="both"/>
              <w:rPr>
                <w:lang w:val="de-AT"/>
              </w:rPr>
            </w:pPr>
          </w:p>
        </w:tc>
        <w:tc>
          <w:tcPr>
            <w:tcW w:w="3310" w:type="dxa"/>
          </w:tcPr>
          <w:p w14:paraId="44120D10" w14:textId="77777777" w:rsidR="0039482E" w:rsidRDefault="00BB1974" w:rsidP="00BC2E93">
            <w:pPr>
              <w:jc w:val="center"/>
              <w:rPr>
                <w:b/>
                <w:color w:val="548DD4" w:themeColor="text2" w:themeTint="99"/>
                <w:lang w:val="de-AT"/>
              </w:rPr>
            </w:pPr>
            <w:r>
              <w:rPr>
                <w:b/>
                <w:color w:val="548DD4" w:themeColor="text2" w:themeTint="99"/>
                <w:lang w:val="de-AT"/>
              </w:rPr>
              <w:t>Spielbrett</w:t>
            </w:r>
          </w:p>
          <w:p w14:paraId="038C08EA" w14:textId="77777777" w:rsidR="0039482E" w:rsidRPr="002F217C" w:rsidRDefault="0039482E" w:rsidP="00CE0605">
            <w:pPr>
              <w:rPr>
                <w:b/>
                <w:color w:val="548DD4" w:themeColor="text2" w:themeTint="99"/>
                <w:lang w:val="de-AT"/>
              </w:rPr>
            </w:pPr>
          </w:p>
          <w:p w14:paraId="2E3EB447" w14:textId="77777777" w:rsidR="0039482E" w:rsidRDefault="0039482E" w:rsidP="00BC2E93">
            <w:pPr>
              <w:jc w:val="center"/>
              <w:rPr>
                <w:lang w:val="de-AT"/>
              </w:rPr>
            </w:pPr>
            <w:r>
              <w:rPr>
                <w:noProof/>
                <w:lang w:eastAsia="de-DE"/>
              </w:rPr>
              <w:drawing>
                <wp:inline distT="0" distB="0" distL="0" distR="0" wp14:anchorId="7AC3F7AB" wp14:editId="4B0157A7">
                  <wp:extent cx="1405217" cy="2836388"/>
                  <wp:effectExtent l="0" t="0" r="5080"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38038" cy="2902636"/>
                          </a:xfrm>
                          <a:prstGeom prst="rect">
                            <a:avLst/>
                          </a:prstGeom>
                        </pic:spPr>
                      </pic:pic>
                    </a:graphicData>
                  </a:graphic>
                </wp:inline>
              </w:drawing>
            </w:r>
          </w:p>
        </w:tc>
        <w:tc>
          <w:tcPr>
            <w:tcW w:w="2601" w:type="dxa"/>
          </w:tcPr>
          <w:p w14:paraId="3696D545" w14:textId="77777777" w:rsidR="0039482E" w:rsidRDefault="0039482E" w:rsidP="00BC2E93">
            <w:pPr>
              <w:jc w:val="center"/>
              <w:rPr>
                <w:b/>
                <w:color w:val="548DD4" w:themeColor="text2" w:themeTint="99"/>
                <w:lang w:val="de-AT"/>
              </w:rPr>
            </w:pPr>
            <w:r w:rsidRPr="002F217C">
              <w:rPr>
                <w:b/>
                <w:color w:val="548DD4" w:themeColor="text2" w:themeTint="99"/>
                <w:lang w:val="de-AT"/>
              </w:rPr>
              <w:t>Spielanleitung</w:t>
            </w:r>
          </w:p>
          <w:p w14:paraId="53808ADC" w14:textId="77777777" w:rsidR="0039482E" w:rsidRDefault="0039482E" w:rsidP="00CE0605">
            <w:pPr>
              <w:rPr>
                <w:b/>
                <w:color w:val="548DD4" w:themeColor="text2" w:themeTint="99"/>
                <w:lang w:val="de-AT"/>
              </w:rPr>
            </w:pPr>
          </w:p>
          <w:p w14:paraId="055C0F1D" w14:textId="77777777" w:rsidR="0039482E" w:rsidRDefault="0039482E" w:rsidP="00BC2E93">
            <w:pPr>
              <w:jc w:val="center"/>
              <w:rPr>
                <w:b/>
                <w:color w:val="548DD4" w:themeColor="text2" w:themeTint="99"/>
                <w:lang w:val="de-AT"/>
              </w:rPr>
            </w:pPr>
            <w:r>
              <w:rPr>
                <w:noProof/>
                <w:lang w:eastAsia="de-DE"/>
              </w:rPr>
              <w:drawing>
                <wp:inline distT="0" distB="0" distL="0" distR="0" wp14:anchorId="0D8C7750" wp14:editId="60CA0324">
                  <wp:extent cx="1002121" cy="133350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06106" cy="1338803"/>
                          </a:xfrm>
                          <a:prstGeom prst="rect">
                            <a:avLst/>
                          </a:prstGeom>
                        </pic:spPr>
                      </pic:pic>
                    </a:graphicData>
                  </a:graphic>
                </wp:inline>
              </w:drawing>
            </w:r>
          </w:p>
          <w:p w14:paraId="37BC824F" w14:textId="77777777" w:rsidR="00BC2E93" w:rsidRDefault="00BC2E93" w:rsidP="00BC2E93">
            <w:pPr>
              <w:jc w:val="center"/>
              <w:rPr>
                <w:b/>
                <w:color w:val="548DD4" w:themeColor="text2" w:themeTint="99"/>
                <w:lang w:val="de-AT"/>
              </w:rPr>
            </w:pPr>
          </w:p>
          <w:p w14:paraId="55DFE212" w14:textId="77777777" w:rsidR="00BC2E93" w:rsidRPr="00BC2E93" w:rsidRDefault="00BC2E93" w:rsidP="00BC2E93">
            <w:pPr>
              <w:rPr>
                <w:sz w:val="16"/>
                <w:szCs w:val="16"/>
                <w:lang w:val="de-AT"/>
              </w:rPr>
            </w:pPr>
            <w:r w:rsidRPr="00BC2E93">
              <w:rPr>
                <w:noProof/>
                <w:sz w:val="16"/>
                <w:szCs w:val="16"/>
                <w:lang w:eastAsia="de-DE"/>
              </w:rPr>
              <w:t>Das Spiel kann von zwei bis acht Spieler:innen ab 7 Jahren gespielt werden.</w:t>
            </w:r>
          </w:p>
          <w:p w14:paraId="08F0B06C" w14:textId="77777777" w:rsidR="00BC2E93" w:rsidRPr="002F217C" w:rsidRDefault="00BC2E93" w:rsidP="00BC2E93">
            <w:pPr>
              <w:jc w:val="center"/>
              <w:rPr>
                <w:b/>
                <w:color w:val="548DD4" w:themeColor="text2" w:themeTint="99"/>
                <w:lang w:val="de-AT"/>
              </w:rPr>
            </w:pPr>
          </w:p>
        </w:tc>
      </w:tr>
    </w:tbl>
    <w:p w14:paraId="45D73962" w14:textId="77777777" w:rsidR="00467794" w:rsidRPr="002F217C" w:rsidRDefault="00467794" w:rsidP="00C73349">
      <w:pPr>
        <w:rPr>
          <w:b/>
          <w:color w:val="548DD4" w:themeColor="text2" w:themeTint="99"/>
          <w:lang w:val="de-AT"/>
        </w:rPr>
      </w:pPr>
    </w:p>
    <w:tbl>
      <w:tblPr>
        <w:tblStyle w:val="Tabellenraster"/>
        <w:tblpPr w:leftFromText="141" w:rightFromText="141" w:vertAnchor="text" w:horzAnchor="margin" w:tblpY="1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525"/>
      </w:tblGrid>
      <w:tr w:rsidR="00C73349" w14:paraId="7ACA3E57" w14:textId="77777777" w:rsidTr="00C73349">
        <w:tc>
          <w:tcPr>
            <w:tcW w:w="1980" w:type="dxa"/>
          </w:tcPr>
          <w:p w14:paraId="6CC13EAA" w14:textId="77777777" w:rsidR="00C70558" w:rsidRDefault="00C70558" w:rsidP="00C73349">
            <w:pPr>
              <w:jc w:val="both"/>
              <w:rPr>
                <w:lang w:val="de-AT"/>
              </w:rPr>
            </w:pPr>
          </w:p>
        </w:tc>
        <w:tc>
          <w:tcPr>
            <w:tcW w:w="6525" w:type="dxa"/>
          </w:tcPr>
          <w:p w14:paraId="4C8DE656" w14:textId="77777777" w:rsidR="00C73349" w:rsidRDefault="00C73349" w:rsidP="0039482E">
            <w:pPr>
              <w:rPr>
                <w:lang w:val="de-AT"/>
              </w:rPr>
            </w:pPr>
          </w:p>
        </w:tc>
      </w:tr>
    </w:tbl>
    <w:p w14:paraId="3BC68C49" w14:textId="77777777" w:rsidR="00C70558" w:rsidRDefault="00C70558">
      <w:pPr>
        <w:spacing w:after="200" w:line="276" w:lineRule="auto"/>
        <w:rPr>
          <w:b/>
          <w:color w:val="548DD4" w:themeColor="text2" w:themeTint="99"/>
          <w:lang w:val="de-AT"/>
        </w:rPr>
      </w:pPr>
    </w:p>
    <w:p w14:paraId="4B00AFF3" w14:textId="77777777" w:rsidR="00C70558" w:rsidRDefault="00C70558">
      <w:pPr>
        <w:spacing w:after="200" w:line="276" w:lineRule="auto"/>
        <w:rPr>
          <w:b/>
          <w:color w:val="548DD4" w:themeColor="text2" w:themeTint="99"/>
          <w:lang w:val="de-AT"/>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70558" w14:paraId="2CCB847B" w14:textId="77777777" w:rsidTr="00C70558">
        <w:tc>
          <w:tcPr>
            <w:tcW w:w="4531" w:type="dxa"/>
          </w:tcPr>
          <w:p w14:paraId="746AD88A" w14:textId="77777777" w:rsidR="00C70558" w:rsidRDefault="00C70558">
            <w:pPr>
              <w:spacing w:after="200" w:line="276" w:lineRule="auto"/>
              <w:rPr>
                <w:b/>
                <w:color w:val="548DD4" w:themeColor="text2" w:themeTint="99"/>
                <w:lang w:val="de-AT"/>
              </w:rPr>
            </w:pPr>
            <w:r>
              <w:rPr>
                <w:noProof/>
                <w:lang w:eastAsia="de-DE"/>
              </w:rPr>
              <w:drawing>
                <wp:inline distT="0" distB="0" distL="0" distR="0" wp14:anchorId="40E75611" wp14:editId="05DDA9CA">
                  <wp:extent cx="2190750" cy="204787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0750" cy="2047875"/>
                          </a:xfrm>
                          <a:prstGeom prst="rect">
                            <a:avLst/>
                          </a:prstGeom>
                        </pic:spPr>
                      </pic:pic>
                    </a:graphicData>
                  </a:graphic>
                </wp:inline>
              </w:drawing>
            </w:r>
          </w:p>
        </w:tc>
        <w:tc>
          <w:tcPr>
            <w:tcW w:w="4531" w:type="dxa"/>
          </w:tcPr>
          <w:p w14:paraId="4202091D" w14:textId="77777777" w:rsidR="00C70558" w:rsidRDefault="00C70558" w:rsidP="00C70558">
            <w:pPr>
              <w:jc w:val="both"/>
              <w:rPr>
                <w:lang w:val="de-AT"/>
              </w:rPr>
            </w:pPr>
          </w:p>
          <w:p w14:paraId="6324756D" w14:textId="77777777" w:rsidR="00C70558" w:rsidRDefault="00C70558" w:rsidP="00C70558">
            <w:pPr>
              <w:jc w:val="both"/>
              <w:rPr>
                <w:lang w:val="de-AT"/>
              </w:rPr>
            </w:pPr>
            <w:r>
              <w:rPr>
                <w:lang w:val="de-AT"/>
              </w:rPr>
              <w:t xml:space="preserve">Mehr Informationen zur Entstehung des Spiels sowie allen Mitwirkenden, Partnern und Quellen gibt es unter </w:t>
            </w:r>
          </w:p>
          <w:p w14:paraId="08B9B2EA" w14:textId="77777777" w:rsidR="00C70558" w:rsidRDefault="00C70558" w:rsidP="00C70558">
            <w:pPr>
              <w:jc w:val="both"/>
              <w:rPr>
                <w:lang w:val="de-AT"/>
              </w:rPr>
            </w:pPr>
          </w:p>
          <w:p w14:paraId="57116617" w14:textId="77777777" w:rsidR="00C70558" w:rsidRDefault="00000000" w:rsidP="00C70558">
            <w:pPr>
              <w:spacing w:after="200" w:line="276" w:lineRule="auto"/>
              <w:rPr>
                <w:lang w:val="de-AT"/>
              </w:rPr>
            </w:pPr>
            <w:hyperlink r:id="rId22" w:history="1">
              <w:r w:rsidR="00C70558" w:rsidRPr="006B33B8">
                <w:rPr>
                  <w:rStyle w:val="Hyperlink"/>
                  <w:lang w:val="de-AT"/>
                </w:rPr>
                <w:t>www.meinburgenland.at/spiel</w:t>
              </w:r>
            </w:hyperlink>
          </w:p>
          <w:p w14:paraId="51866B34" w14:textId="77777777" w:rsidR="00C70558" w:rsidRDefault="00C70558" w:rsidP="00C70558">
            <w:pPr>
              <w:spacing w:after="200" w:line="276" w:lineRule="auto"/>
              <w:rPr>
                <w:b/>
                <w:color w:val="548DD4" w:themeColor="text2" w:themeTint="99"/>
                <w:lang w:val="de-AT"/>
              </w:rPr>
            </w:pPr>
          </w:p>
        </w:tc>
      </w:tr>
    </w:tbl>
    <w:p w14:paraId="16A62D51" w14:textId="77777777" w:rsidR="00C70558" w:rsidRDefault="00C70558">
      <w:pPr>
        <w:spacing w:after="200" w:line="276" w:lineRule="auto"/>
        <w:rPr>
          <w:b/>
          <w:color w:val="548DD4" w:themeColor="text2" w:themeTint="99"/>
          <w:lang w:val="de-AT"/>
        </w:rPr>
      </w:pPr>
    </w:p>
    <w:sectPr w:rsidR="00C70558">
      <w:headerReference w:type="default" r:id="rId23"/>
      <w:foot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4397B" w14:textId="77777777" w:rsidR="00CE6DCC" w:rsidRDefault="00CE6DCC" w:rsidP="00187173">
      <w:r>
        <w:separator/>
      </w:r>
    </w:p>
  </w:endnote>
  <w:endnote w:type="continuationSeparator" w:id="0">
    <w:p w14:paraId="7772C609" w14:textId="77777777" w:rsidR="00CE6DCC" w:rsidRDefault="00CE6DCC" w:rsidP="00187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782124"/>
      <w:docPartObj>
        <w:docPartGallery w:val="Page Numbers (Bottom of Page)"/>
        <w:docPartUnique/>
      </w:docPartObj>
    </w:sdtPr>
    <w:sdtContent>
      <w:p w14:paraId="56582FB3" w14:textId="77777777" w:rsidR="00846F5F" w:rsidRDefault="00846F5F">
        <w:pPr>
          <w:pStyle w:val="Fuzeile"/>
          <w:jc w:val="center"/>
        </w:pPr>
        <w:r>
          <w:fldChar w:fldCharType="begin"/>
        </w:r>
        <w:r>
          <w:instrText>PAGE   \* MERGEFORMAT</w:instrText>
        </w:r>
        <w:r>
          <w:fldChar w:fldCharType="separate"/>
        </w:r>
        <w:r w:rsidR="00C70558">
          <w:rPr>
            <w:noProof/>
          </w:rPr>
          <w:t>1</w:t>
        </w:r>
        <w:r>
          <w:fldChar w:fldCharType="end"/>
        </w:r>
      </w:p>
    </w:sdtContent>
  </w:sdt>
  <w:p w14:paraId="102AD7B2" w14:textId="77777777" w:rsidR="00846F5F" w:rsidRDefault="00846F5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F628A" w14:textId="77777777" w:rsidR="00CE6DCC" w:rsidRDefault="00CE6DCC" w:rsidP="00187173">
      <w:r>
        <w:separator/>
      </w:r>
    </w:p>
  </w:footnote>
  <w:footnote w:type="continuationSeparator" w:id="0">
    <w:p w14:paraId="0FBBE91B" w14:textId="77777777" w:rsidR="00CE6DCC" w:rsidRDefault="00CE6DCC" w:rsidP="00187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9B83" w14:textId="77777777" w:rsidR="00846F5F" w:rsidRDefault="00846F5F" w:rsidP="002D1718">
    <w:pPr>
      <w:pStyle w:val="Kopfzeile"/>
      <w:jc w:val="center"/>
      <w:rPr>
        <w:b/>
        <w:color w:val="548DD4" w:themeColor="text2" w:themeTint="99"/>
        <w:sz w:val="28"/>
        <w:szCs w:val="28"/>
      </w:rPr>
    </w:pPr>
    <w:r>
      <w:rPr>
        <w:b/>
        <w:color w:val="548DD4" w:themeColor="text2" w:themeTint="99"/>
        <w:sz w:val="28"/>
        <w:szCs w:val="28"/>
      </w:rPr>
      <w:t xml:space="preserve">PRESSEINFORMATION </w:t>
    </w:r>
  </w:p>
  <w:p w14:paraId="36B0D931" w14:textId="77777777" w:rsidR="00846F5F" w:rsidRDefault="00846F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3645E"/>
    <w:multiLevelType w:val="hybridMultilevel"/>
    <w:tmpl w:val="8CE490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B10575C"/>
    <w:multiLevelType w:val="hybridMultilevel"/>
    <w:tmpl w:val="577000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25899957">
    <w:abstractNumId w:val="0"/>
  </w:num>
  <w:num w:numId="2" w16cid:durableId="2100635477">
    <w:abstractNumId w:val="0"/>
  </w:num>
  <w:num w:numId="3" w16cid:durableId="2137671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794"/>
    <w:rsid w:val="00012F33"/>
    <w:rsid w:val="00052BC2"/>
    <w:rsid w:val="00077322"/>
    <w:rsid w:val="00085528"/>
    <w:rsid w:val="000A3EF4"/>
    <w:rsid w:val="000C090E"/>
    <w:rsid w:val="000C7633"/>
    <w:rsid w:val="000E0606"/>
    <w:rsid w:val="0013282D"/>
    <w:rsid w:val="00180259"/>
    <w:rsid w:val="00187173"/>
    <w:rsid w:val="001E63C9"/>
    <w:rsid w:val="001E7251"/>
    <w:rsid w:val="00203105"/>
    <w:rsid w:val="00205A8F"/>
    <w:rsid w:val="00217080"/>
    <w:rsid w:val="002475F0"/>
    <w:rsid w:val="00275F5A"/>
    <w:rsid w:val="002761E0"/>
    <w:rsid w:val="002D1718"/>
    <w:rsid w:val="002F0359"/>
    <w:rsid w:val="002F217C"/>
    <w:rsid w:val="003368E5"/>
    <w:rsid w:val="00345D6E"/>
    <w:rsid w:val="003721BE"/>
    <w:rsid w:val="00386D66"/>
    <w:rsid w:val="00394523"/>
    <w:rsid w:val="0039482E"/>
    <w:rsid w:val="00467794"/>
    <w:rsid w:val="00515A98"/>
    <w:rsid w:val="00540ED4"/>
    <w:rsid w:val="00577B9C"/>
    <w:rsid w:val="005B3445"/>
    <w:rsid w:val="005C28AA"/>
    <w:rsid w:val="005D212F"/>
    <w:rsid w:val="005E244D"/>
    <w:rsid w:val="0066122A"/>
    <w:rsid w:val="00684A45"/>
    <w:rsid w:val="006951BE"/>
    <w:rsid w:val="006F6FB4"/>
    <w:rsid w:val="00840837"/>
    <w:rsid w:val="00846F5F"/>
    <w:rsid w:val="0090315C"/>
    <w:rsid w:val="00971926"/>
    <w:rsid w:val="009B10FF"/>
    <w:rsid w:val="009B5963"/>
    <w:rsid w:val="009D32D9"/>
    <w:rsid w:val="00A13E47"/>
    <w:rsid w:val="00A678FC"/>
    <w:rsid w:val="00AB0210"/>
    <w:rsid w:val="00AD7C4A"/>
    <w:rsid w:val="00AF5563"/>
    <w:rsid w:val="00B02214"/>
    <w:rsid w:val="00B3193B"/>
    <w:rsid w:val="00B367A2"/>
    <w:rsid w:val="00B408A2"/>
    <w:rsid w:val="00BB1974"/>
    <w:rsid w:val="00BC151C"/>
    <w:rsid w:val="00BC2E93"/>
    <w:rsid w:val="00BF373A"/>
    <w:rsid w:val="00C70558"/>
    <w:rsid w:val="00C73349"/>
    <w:rsid w:val="00CE0605"/>
    <w:rsid w:val="00CE6DCC"/>
    <w:rsid w:val="00CF5C04"/>
    <w:rsid w:val="00D2245E"/>
    <w:rsid w:val="00D8089B"/>
    <w:rsid w:val="00D828C6"/>
    <w:rsid w:val="00DE515B"/>
    <w:rsid w:val="00E4662D"/>
    <w:rsid w:val="00EE5F74"/>
    <w:rsid w:val="00F14721"/>
    <w:rsid w:val="00F16EBE"/>
    <w:rsid w:val="00F418D3"/>
    <w:rsid w:val="00F46119"/>
    <w:rsid w:val="00F741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8CC47"/>
  <w15:chartTrackingRefBased/>
  <w15:docId w15:val="{EDF920F5-D19C-4237-BDF2-87BBAE09B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7794"/>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67794"/>
    <w:pPr>
      <w:ind w:left="720"/>
    </w:pPr>
  </w:style>
  <w:style w:type="paragraph" w:styleId="Kopfzeile">
    <w:name w:val="header"/>
    <w:basedOn w:val="Standard"/>
    <w:link w:val="KopfzeileZchn"/>
    <w:uiPriority w:val="99"/>
    <w:unhideWhenUsed/>
    <w:rsid w:val="00187173"/>
    <w:pPr>
      <w:tabs>
        <w:tab w:val="center" w:pos="4536"/>
        <w:tab w:val="right" w:pos="9072"/>
      </w:tabs>
    </w:pPr>
  </w:style>
  <w:style w:type="character" w:customStyle="1" w:styleId="KopfzeileZchn">
    <w:name w:val="Kopfzeile Zchn"/>
    <w:basedOn w:val="Absatz-Standardschriftart"/>
    <w:link w:val="Kopfzeile"/>
    <w:uiPriority w:val="99"/>
    <w:rsid w:val="00187173"/>
    <w:rPr>
      <w:rFonts w:ascii="Calibri" w:hAnsi="Calibri" w:cs="Calibri"/>
    </w:rPr>
  </w:style>
  <w:style w:type="paragraph" w:styleId="Fuzeile">
    <w:name w:val="footer"/>
    <w:basedOn w:val="Standard"/>
    <w:link w:val="FuzeileZchn"/>
    <w:uiPriority w:val="99"/>
    <w:unhideWhenUsed/>
    <w:rsid w:val="00187173"/>
    <w:pPr>
      <w:tabs>
        <w:tab w:val="center" w:pos="4536"/>
        <w:tab w:val="right" w:pos="9072"/>
      </w:tabs>
    </w:pPr>
  </w:style>
  <w:style w:type="character" w:customStyle="1" w:styleId="FuzeileZchn">
    <w:name w:val="Fußzeile Zchn"/>
    <w:basedOn w:val="Absatz-Standardschriftart"/>
    <w:link w:val="Fuzeile"/>
    <w:uiPriority w:val="99"/>
    <w:rsid w:val="00187173"/>
    <w:rPr>
      <w:rFonts w:ascii="Calibri" w:hAnsi="Calibri" w:cs="Calibri"/>
    </w:rPr>
  </w:style>
  <w:style w:type="table" w:styleId="Tabellenraster">
    <w:name w:val="Table Grid"/>
    <w:basedOn w:val="NormaleTabelle"/>
    <w:uiPriority w:val="59"/>
    <w:rsid w:val="00AB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B596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B5963"/>
    <w:rPr>
      <w:rFonts w:ascii="Segoe UI" w:hAnsi="Segoe UI" w:cs="Segoe UI"/>
      <w:sz w:val="18"/>
      <w:szCs w:val="18"/>
    </w:rPr>
  </w:style>
  <w:style w:type="character" w:styleId="Hyperlink">
    <w:name w:val="Hyperlink"/>
    <w:basedOn w:val="Absatz-Standardschriftart"/>
    <w:uiPriority w:val="99"/>
    <w:unhideWhenUsed/>
    <w:rsid w:val="00C705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14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meinburgenland.at/spie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3462</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Stiassny-Gutsch Birgit</dc:creator>
  <cp:keywords/>
  <dc:description/>
  <cp:lastModifiedBy>Gemeinde Bad Sauerbrunn</cp:lastModifiedBy>
  <cp:revision>2</cp:revision>
  <cp:lastPrinted>2023-05-25T10:49:00Z</cp:lastPrinted>
  <dcterms:created xsi:type="dcterms:W3CDTF">2023-06-02T06:18:00Z</dcterms:created>
  <dcterms:modified xsi:type="dcterms:W3CDTF">2023-06-02T06:18:00Z</dcterms:modified>
</cp:coreProperties>
</file>