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5488C" w14:textId="77777777" w:rsidR="00075DB7" w:rsidRDefault="001329C7">
      <w:pPr>
        <w:rPr>
          <w:rFonts w:ascii="Arial" w:hAnsi="Arial" w:cs="Arial"/>
          <w:noProof/>
          <w:lang w:val="de-DE" w:eastAsia="de-DE"/>
        </w:rPr>
      </w:pPr>
      <w:r>
        <w:rPr>
          <w:noProof/>
          <w:lang w:eastAsia="de-AT"/>
        </w:rPr>
        <w:drawing>
          <wp:inline distT="0" distB="0" distL="0" distR="0" wp14:anchorId="0B9CB68C" wp14:editId="1613E2BE">
            <wp:extent cx="2443030" cy="172137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 raiding logo.1.png"/>
                    <pic:cNvPicPr/>
                  </pic:nvPicPr>
                  <pic:blipFill>
                    <a:blip r:embed="rId6">
                      <a:extLst>
                        <a:ext uri="{28A0092B-C50C-407E-A947-70E740481C1C}">
                          <a14:useLocalDpi xmlns:a14="http://schemas.microsoft.com/office/drawing/2010/main" val="0"/>
                        </a:ext>
                      </a:extLst>
                    </a:blip>
                    <a:stretch>
                      <a:fillRect/>
                    </a:stretch>
                  </pic:blipFill>
                  <pic:spPr>
                    <a:xfrm>
                      <a:off x="0" y="0"/>
                      <a:ext cx="2445902" cy="1723401"/>
                    </a:xfrm>
                    <a:prstGeom prst="rect">
                      <a:avLst/>
                    </a:prstGeom>
                  </pic:spPr>
                </pic:pic>
              </a:graphicData>
            </a:graphic>
          </wp:inline>
        </w:drawing>
      </w:r>
      <w:r>
        <w:rPr>
          <w:noProof/>
          <w:lang w:eastAsia="de-AT"/>
        </w:rPr>
        <mc:AlternateContent>
          <mc:Choice Requires="wpg">
            <w:drawing>
              <wp:anchor distT="0" distB="0" distL="114300" distR="114300" simplePos="0" relativeHeight="251661312" behindDoc="0" locked="0" layoutInCell="1" allowOverlap="1" wp14:anchorId="13EE4A40" wp14:editId="37A327B5">
                <wp:simplePos x="0" y="0"/>
                <wp:positionH relativeFrom="column">
                  <wp:posOffset>5515610</wp:posOffset>
                </wp:positionH>
                <wp:positionV relativeFrom="paragraph">
                  <wp:posOffset>-139065</wp:posOffset>
                </wp:positionV>
                <wp:extent cx="802005" cy="716280"/>
                <wp:effectExtent l="0" t="0" r="17145" b="26670"/>
                <wp:wrapNone/>
                <wp:docPr id="16" name="Gruppieren 16"/>
                <wp:cNvGraphicFramePr/>
                <a:graphic xmlns:a="http://schemas.openxmlformats.org/drawingml/2006/main">
                  <a:graphicData uri="http://schemas.microsoft.com/office/word/2010/wordprocessingGroup">
                    <wpg:wgp>
                      <wpg:cNvGrpSpPr/>
                      <wpg:grpSpPr>
                        <a:xfrm>
                          <a:off x="0" y="0"/>
                          <a:ext cx="802005" cy="716280"/>
                          <a:chOff x="0" y="0"/>
                          <a:chExt cx="1325880" cy="1264920"/>
                        </a:xfrm>
                      </wpg:grpSpPr>
                      <wps:wsp>
                        <wps:cNvPr id="13" name="Ellipse 13"/>
                        <wps:cNvSpPr/>
                        <wps:spPr>
                          <a:xfrm>
                            <a:off x="0" y="0"/>
                            <a:ext cx="1325880" cy="12649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533400" y="137160"/>
                            <a:ext cx="609600" cy="6477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30580" y="243840"/>
                            <a:ext cx="251460" cy="259080"/>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A01C3C1" id="Gruppieren 16" o:spid="_x0000_s1026" style="position:absolute;margin-left:434.3pt;margin-top:-10.95pt;width:63.15pt;height:56.4pt;z-index:251661312;mso-width-relative:margin;mso-height-relative:margin" coordsize="13258,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">
                <v:oval id="Ellipse 13" o:spid="_x0000_s1027" style="position:absolute;width:13258;height:12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YMMA&#10;AADbAAAADwAAAGRycy9kb3ducmV2LnhtbERPTWvCQBC9C/6HZQQvohst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YMMAAADbAAAADwAAAAAAAAAAAAAAAACYAgAAZHJzL2Rv&#10;d25yZXYueG1sUEsFBgAAAAAEAAQA9QAAAIgDAAAAAA==&#10;" fillcolor="#4f81bd [3204]" strokecolor="#243f60 [1604]" strokeweight="2pt"/>
                <v:oval id="Ellipse 14" o:spid="_x0000_s1028" style="position:absolute;left:5334;top:1371;width:6096;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gJ78A&#10;AADbAAAADwAAAGRycy9kb3ducmV2LnhtbERPTYvCMBC9L/gfwgjeNHURka5RFkEQD4JVYY9DM7Zh&#10;m0lIonb/vRGEvc3jfc5y3dtO3ClE41jBdFKAIK6dNtwoOJ+24wWImJA1do5JwR9FWK8GH0sstXvw&#10;ke5VakQO4ViigjYlX0oZ65YsxonzxJm7umAxZRgaqQM+crjt5GdRzKVFw7mhRU+blurf6mYVXE31&#10;s5Fzvz2E/cztj+ZWXfxBqdGw//4CkahP/+K3e6fz/Bm8fs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1GAnvwAAANsAAAAPAAAAAAAAAAAAAAAAAJgCAABkcnMvZG93bnJl&#10;di54bWxQSwUGAAAAAAQABAD1AAAAhAMAAAAA&#10;" fillcolor="white [3212]" strokecolor="white [3212]" strokeweight="2pt"/>
                <v:oval id="Ellipse 15" o:spid="_x0000_s1029" style="position:absolute;left:8305;top:2438;width:2515;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S0L8A&#10;AADbAAAADwAAAGRycy9kb3ducmV2LnhtbERPzWrCQBC+C77DMkIvUjcWDJK6ShFEEXto9AGG7JgN&#10;zc6G7Kjp23eFQm/z8f3OajP4Vt2pj01gA/NZBoq4Crbh2sDlvHtdgoqCbLENTAZ+KMJmPR6tsLDh&#10;wV90L6VWKYRjgQacSFdoHStHHuMsdMSJu4beoyTY19r2+EjhvtVvWZZrjw2nBocdbR1V3+XNG/jk&#10;cj9FPoU8d9djfunEk1hjXibDxzsooUH+xX/ug03zF/D8JR2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g9LQvwAAANsAAAAPAAAAAAAAAAAAAAAAAJgCAABkcnMvZG93bnJl&#10;di54bWxQSwUGAAAAAAQABAD1AAAAhAMAAAAA&#10;" fillcolor="#7030a0" strokecolor="#7030a0" strokeweight="2pt"/>
              </v:group>
            </w:pict>
          </mc:Fallback>
        </mc:AlternateContent>
      </w:r>
    </w:p>
    <w:p w14:paraId="39663D75" w14:textId="77777777" w:rsidR="002419DC" w:rsidRDefault="00075DB7">
      <w:pPr>
        <w:rPr>
          <w:rFonts w:ascii="Arial" w:hAnsi="Arial" w:cs="Arial"/>
          <w:noProof/>
          <w:lang w:val="de-DE" w:eastAsia="de-DE"/>
        </w:rPr>
      </w:pPr>
      <w:r>
        <w:rPr>
          <w:rFonts w:ascii="Arial" w:hAnsi="Arial" w:cs="Arial"/>
          <w:noProof/>
          <w:lang w:val="de-DE" w:eastAsia="de-DE"/>
        </w:rPr>
        <w:t xml:space="preserve">     </w:t>
      </w:r>
      <w:r w:rsidR="002419DC">
        <w:rPr>
          <w:rFonts w:ascii="Arial" w:hAnsi="Arial" w:cs="Arial"/>
          <w:noProof/>
          <w:lang w:val="de-DE" w:eastAsia="de-DE"/>
        </w:rPr>
        <w:t xml:space="preserve">     </w:t>
      </w:r>
    </w:p>
    <w:p w14:paraId="08674074" w14:textId="77777777" w:rsidR="002419DC" w:rsidRDefault="002419DC">
      <w:pPr>
        <w:rPr>
          <w:rFonts w:ascii="Arial" w:hAnsi="Arial" w:cs="Arial"/>
          <w:noProof/>
          <w:lang w:val="de-DE" w:eastAsia="de-DE"/>
        </w:rPr>
      </w:pPr>
      <w:r>
        <w:rPr>
          <w:rFonts w:ascii="Arial" w:hAnsi="Arial" w:cs="Arial"/>
          <w:noProof/>
          <w:lang w:val="de-DE" w:eastAsia="de-DE"/>
        </w:rPr>
        <w:t>Liebe Eltern!                                                                                           Raiding, 1.9.2021</w:t>
      </w:r>
    </w:p>
    <w:p w14:paraId="04B41653" w14:textId="77777777" w:rsidR="00A60699" w:rsidRDefault="00A60699">
      <w:pPr>
        <w:rPr>
          <w:rFonts w:ascii="Arial" w:hAnsi="Arial" w:cs="Arial"/>
          <w:noProof/>
          <w:lang w:val="de-DE" w:eastAsia="de-DE"/>
        </w:rPr>
      </w:pPr>
    </w:p>
    <w:p w14:paraId="21924D81" w14:textId="77777777" w:rsidR="00A60699" w:rsidRDefault="00A60699">
      <w:pPr>
        <w:rPr>
          <w:rFonts w:ascii="Arial" w:hAnsi="Arial" w:cs="Arial"/>
          <w:noProof/>
          <w:lang w:val="de-DE" w:eastAsia="de-DE"/>
        </w:rPr>
      </w:pPr>
    </w:p>
    <w:p w14:paraId="4DEBAFC9" w14:textId="70E67F1A" w:rsidR="002419DC" w:rsidRPr="00057462" w:rsidRDefault="00057462">
      <w:pPr>
        <w:rPr>
          <w:rFonts w:ascii="Arial" w:hAnsi="Arial" w:cs="Arial"/>
          <w:noProof/>
          <w:sz w:val="24"/>
          <w:szCs w:val="24"/>
          <w:lang w:val="de-DE" w:eastAsia="de-DE"/>
        </w:rPr>
      </w:pPr>
      <w:r w:rsidRPr="00057462">
        <w:rPr>
          <w:rFonts w:ascii="Arial" w:hAnsi="Arial" w:cs="Arial"/>
          <w:noProof/>
          <w:sz w:val="24"/>
          <w:szCs w:val="24"/>
          <w:lang w:val="de-DE" w:eastAsia="de-DE"/>
        </w:rPr>
        <w:t>Informationen zum Schulbetrieb 2021/22</w:t>
      </w:r>
    </w:p>
    <w:p w14:paraId="277C21BC" w14:textId="657F7A1F" w:rsidR="002419DC" w:rsidRPr="002419DC" w:rsidRDefault="002419DC" w:rsidP="00D1327E">
      <w:pPr>
        <w:rPr>
          <w:sz w:val="20"/>
          <w:szCs w:val="20"/>
        </w:rPr>
      </w:pPr>
      <w:r w:rsidRPr="002419DC">
        <w:rPr>
          <w:sz w:val="20"/>
          <w:szCs w:val="20"/>
        </w:rPr>
        <w:t xml:space="preserve">Bildungsminister Heinz </w:t>
      </w:r>
      <w:proofErr w:type="spellStart"/>
      <w:r w:rsidRPr="002419DC">
        <w:rPr>
          <w:sz w:val="20"/>
          <w:szCs w:val="20"/>
        </w:rPr>
        <w:t>Faßmann</w:t>
      </w:r>
      <w:proofErr w:type="spellEnd"/>
      <w:r w:rsidRPr="002419DC">
        <w:rPr>
          <w:sz w:val="20"/>
          <w:szCs w:val="20"/>
        </w:rPr>
        <w:t xml:space="preserve"> hat Anfang August den 4-Punkte-Plan des BMBWF für eine </w:t>
      </w:r>
      <w:r w:rsidRPr="002419DC">
        <w:rPr>
          <w:b/>
          <w:sz w:val="20"/>
          <w:szCs w:val="20"/>
        </w:rPr>
        <w:t>„Sichere Schule im Herbst“</w:t>
      </w:r>
      <w:r w:rsidRPr="002419DC">
        <w:rPr>
          <w:sz w:val="20"/>
          <w:szCs w:val="20"/>
        </w:rPr>
        <w:t xml:space="preserve"> präsentiert. Ziel des 4-Punkte-Plans ist es, mit einem Zusammenspiel von Maßnahmen regional und standortbezogen flexibel auf unterschiedliche Situationen reagieren zu können. Das bedeutet, dass wir im Schuljahr 2021/22 von einem </w:t>
      </w:r>
      <w:r w:rsidRPr="002419DC">
        <w:rPr>
          <w:b/>
          <w:i/>
          <w:sz w:val="20"/>
          <w:szCs w:val="20"/>
          <w:u w:val="single"/>
        </w:rPr>
        <w:t>durchgehenden Präsenzunterricht</w:t>
      </w:r>
      <w:r w:rsidRPr="002419DC">
        <w:rPr>
          <w:sz w:val="20"/>
          <w:szCs w:val="20"/>
          <w:u w:val="single"/>
        </w:rPr>
        <w:t xml:space="preserve"> </w:t>
      </w:r>
      <w:r w:rsidRPr="002419DC">
        <w:rPr>
          <w:sz w:val="20"/>
          <w:szCs w:val="20"/>
        </w:rPr>
        <w:t>ausgehen – je nach „Risiko“ wird dafür ein kleineres oder größeres Bündel an Maßnahmen zum Einsatz kommen</w:t>
      </w:r>
      <w:r w:rsidR="00D1327E">
        <w:rPr>
          <w:sz w:val="20"/>
          <w:szCs w:val="20"/>
        </w:rPr>
        <w:t>.</w:t>
      </w:r>
    </w:p>
    <w:p w14:paraId="6026F2BA" w14:textId="3B7D8CE8" w:rsidR="002419DC" w:rsidRDefault="002419DC" w:rsidP="002419DC">
      <w:pPr>
        <w:rPr>
          <w:sz w:val="20"/>
          <w:szCs w:val="20"/>
          <w14:numForm w14:val="lining"/>
        </w:rPr>
      </w:pPr>
      <w:r w:rsidRPr="002419DC">
        <w:rPr>
          <w:sz w:val="20"/>
          <w:szCs w:val="20"/>
          <w14:numForm w14:val="lining"/>
        </w:rPr>
        <w:t xml:space="preserve">Der Erlass </w:t>
      </w:r>
      <w:r w:rsidR="00D1327E">
        <w:rPr>
          <w:sz w:val="20"/>
          <w:szCs w:val="20"/>
          <w14:numForm w14:val="lining"/>
        </w:rPr>
        <w:t xml:space="preserve">zum Schulbetrieb 2021/22 </w:t>
      </w:r>
      <w:r w:rsidRPr="002419DC">
        <w:rPr>
          <w:sz w:val="20"/>
          <w:szCs w:val="20"/>
          <w14:numForm w14:val="lining"/>
        </w:rPr>
        <w:t xml:space="preserve">steht auch unter </w:t>
      </w:r>
      <w:hyperlink r:id="rId7" w:history="1">
        <w:r w:rsidRPr="002419DC">
          <w:rPr>
            <w:rStyle w:val="Hyperlink"/>
            <w:sz w:val="20"/>
            <w:szCs w:val="20"/>
            <w14:numForm w14:val="lining"/>
          </w:rPr>
          <w:t>www.bmbwf.gv.at/sichereschule</w:t>
        </w:r>
      </w:hyperlink>
      <w:r w:rsidRPr="002419DC">
        <w:rPr>
          <w:sz w:val="20"/>
          <w:szCs w:val="20"/>
          <w14:numForm w14:val="lining"/>
        </w:rPr>
        <w:t xml:space="preserve">  zum Download bereit.</w:t>
      </w:r>
    </w:p>
    <w:p w14:paraId="5B36A550" w14:textId="77777777" w:rsidR="002419DC" w:rsidRDefault="002419DC" w:rsidP="002419DC">
      <w:pPr>
        <w:rPr>
          <w:sz w:val="20"/>
          <w:szCs w:val="20"/>
          <w14:numForm w14:val="lining"/>
        </w:rPr>
      </w:pPr>
    </w:p>
    <w:p w14:paraId="7EE4B206" w14:textId="77777777" w:rsidR="002419DC" w:rsidRDefault="002419DC" w:rsidP="002419DC">
      <w:pPr>
        <w:spacing w:line="240" w:lineRule="auto"/>
        <w:rPr>
          <w:rFonts w:ascii="Arial" w:hAnsi="Arial" w:cs="Arial"/>
          <w:sz w:val="20"/>
          <w:szCs w:val="20"/>
        </w:rPr>
      </w:pPr>
      <w:r w:rsidRPr="002419DC">
        <w:rPr>
          <w:rFonts w:ascii="Arial" w:hAnsi="Arial" w:cs="Arial"/>
          <w:sz w:val="20"/>
          <w:szCs w:val="20"/>
        </w:rPr>
        <w:t xml:space="preserve">Den Rahmen für die Maßnahmen des Schuljahres 2021/22 bilden </w:t>
      </w:r>
    </w:p>
    <w:p w14:paraId="4B61F9C8" w14:textId="77777777" w:rsidR="002419DC" w:rsidRPr="00D1327E" w:rsidRDefault="002419DC" w:rsidP="002419DC">
      <w:pPr>
        <w:pStyle w:val="Listenabsatz"/>
        <w:numPr>
          <w:ilvl w:val="0"/>
          <w:numId w:val="35"/>
        </w:numPr>
        <w:spacing w:line="240" w:lineRule="auto"/>
        <w:rPr>
          <w:rFonts w:ascii="Arial" w:hAnsi="Arial" w:cs="Arial"/>
          <w:color w:val="1F497D" w:themeColor="text2"/>
          <w:sz w:val="20"/>
          <w:szCs w:val="20"/>
        </w:rPr>
      </w:pPr>
      <w:r w:rsidRPr="00D1327E">
        <w:rPr>
          <w:rFonts w:ascii="Arial" w:hAnsi="Arial" w:cs="Arial"/>
          <w:color w:val="1F497D" w:themeColor="text2"/>
          <w:sz w:val="20"/>
          <w:szCs w:val="20"/>
        </w:rPr>
        <w:t xml:space="preserve">die Sicherheitsphase zum </w:t>
      </w:r>
      <w:r w:rsidRPr="00D1327E">
        <w:rPr>
          <w:rFonts w:ascii="Arial" w:hAnsi="Arial" w:cs="Arial"/>
          <w:color w:val="1F497D" w:themeColor="text2"/>
          <w:sz w:val="20"/>
          <w:szCs w:val="20"/>
        </w:rPr>
        <w:t>Schulstart,</w:t>
      </w:r>
    </w:p>
    <w:p w14:paraId="5629AAC7" w14:textId="2C53C125" w:rsidR="002419DC" w:rsidRPr="00D1327E" w:rsidRDefault="002419DC" w:rsidP="002419DC">
      <w:pPr>
        <w:pStyle w:val="Listenabsatz"/>
        <w:numPr>
          <w:ilvl w:val="0"/>
          <w:numId w:val="35"/>
        </w:numPr>
        <w:spacing w:line="240" w:lineRule="auto"/>
        <w:rPr>
          <w:rFonts w:ascii="Arial" w:hAnsi="Arial" w:cs="Arial"/>
          <w:color w:val="1F497D" w:themeColor="text2"/>
          <w:sz w:val="20"/>
          <w:szCs w:val="20"/>
        </w:rPr>
      </w:pPr>
      <w:r w:rsidRPr="00D1327E">
        <w:rPr>
          <w:rFonts w:ascii="Arial" w:hAnsi="Arial" w:cs="Arial"/>
          <w:color w:val="1F497D" w:themeColor="text2"/>
          <w:sz w:val="20"/>
          <w:szCs w:val="20"/>
        </w:rPr>
        <w:t xml:space="preserve">ein grundsätzliches 4-Säulen-Sicherheitskonzept </w:t>
      </w:r>
      <w:r w:rsidRPr="00D1327E">
        <w:rPr>
          <w:rFonts w:ascii="Arial" w:hAnsi="Arial" w:cs="Arial"/>
          <w:color w:val="1F497D" w:themeColor="text2"/>
          <w:sz w:val="20"/>
          <w:szCs w:val="20"/>
        </w:rPr>
        <w:t>(Impfen, Testen, Luftreinigung,</w:t>
      </w:r>
      <w:r w:rsidR="00D1327E">
        <w:rPr>
          <w:rFonts w:ascii="Arial" w:hAnsi="Arial" w:cs="Arial"/>
          <w:color w:val="1F497D" w:themeColor="text2"/>
          <w:sz w:val="20"/>
          <w:szCs w:val="20"/>
        </w:rPr>
        <w:t xml:space="preserve"> </w:t>
      </w:r>
      <w:r w:rsidRPr="00D1327E">
        <w:rPr>
          <w:rFonts w:ascii="Arial" w:hAnsi="Arial" w:cs="Arial"/>
          <w:color w:val="1F497D" w:themeColor="text2"/>
          <w:sz w:val="20"/>
          <w:szCs w:val="20"/>
        </w:rPr>
        <w:t xml:space="preserve">Frühwarnung) </w:t>
      </w:r>
    </w:p>
    <w:p w14:paraId="00A60F5F" w14:textId="223CE8DF" w:rsidR="002419DC" w:rsidRPr="00D1327E" w:rsidRDefault="002419DC" w:rsidP="002419DC">
      <w:pPr>
        <w:pStyle w:val="Listenabsatz"/>
        <w:numPr>
          <w:ilvl w:val="0"/>
          <w:numId w:val="35"/>
        </w:numPr>
        <w:spacing w:line="240" w:lineRule="auto"/>
        <w:rPr>
          <w:rFonts w:ascii="Arial" w:hAnsi="Arial" w:cs="Arial"/>
          <w:color w:val="1F497D" w:themeColor="text2"/>
          <w:sz w:val="20"/>
          <w:szCs w:val="20"/>
        </w:rPr>
      </w:pPr>
      <w:r w:rsidRPr="00D1327E">
        <w:rPr>
          <w:rFonts w:ascii="Arial" w:hAnsi="Arial" w:cs="Arial"/>
          <w:color w:val="1F497D" w:themeColor="text2"/>
          <w:sz w:val="20"/>
          <w:szCs w:val="20"/>
        </w:rPr>
        <w:t xml:space="preserve">sowie die unterrichtsbezogenen Maßnahmen </w:t>
      </w:r>
      <w:r w:rsidRPr="00D1327E">
        <w:rPr>
          <w:rFonts w:ascii="Arial" w:hAnsi="Arial" w:cs="Arial"/>
          <w:color w:val="1F497D" w:themeColor="text2"/>
          <w:sz w:val="20"/>
          <w:szCs w:val="20"/>
        </w:rPr>
        <w:t>entlang einer dreistufigen Risi</w:t>
      </w:r>
      <w:r w:rsidRPr="00D1327E">
        <w:rPr>
          <w:rFonts w:ascii="Arial" w:hAnsi="Arial" w:cs="Arial"/>
          <w:color w:val="1F497D" w:themeColor="text2"/>
          <w:sz w:val="20"/>
          <w:szCs w:val="20"/>
        </w:rPr>
        <w:t>kobewertung.</w:t>
      </w:r>
    </w:p>
    <w:p w14:paraId="7DA86143" w14:textId="77777777" w:rsidR="002419DC" w:rsidRDefault="002419DC" w:rsidP="002419DC">
      <w:pPr>
        <w:spacing w:line="240" w:lineRule="auto"/>
        <w:rPr>
          <w:rFonts w:ascii="Arial" w:hAnsi="Arial" w:cs="Arial"/>
          <w:sz w:val="20"/>
          <w:szCs w:val="20"/>
        </w:rPr>
      </w:pPr>
      <w:r w:rsidRPr="002419DC">
        <w:rPr>
          <w:rFonts w:ascii="Arial" w:hAnsi="Arial" w:cs="Arial"/>
          <w:sz w:val="20"/>
          <w:szCs w:val="20"/>
        </w:rPr>
        <w:t xml:space="preserve">Die rechtliche Grundlage bildet die COVID-19-Schulverordnung 2021/22 </w:t>
      </w:r>
      <w:proofErr w:type="spellStart"/>
      <w:r w:rsidRPr="002419DC">
        <w:rPr>
          <w:rFonts w:ascii="Arial" w:hAnsi="Arial" w:cs="Arial"/>
          <w:sz w:val="20"/>
          <w:szCs w:val="20"/>
        </w:rPr>
        <w:t>i.d.g.F</w:t>
      </w:r>
      <w:proofErr w:type="spellEnd"/>
      <w:r w:rsidRPr="002419DC">
        <w:rPr>
          <w:rFonts w:ascii="Arial" w:hAnsi="Arial" w:cs="Arial"/>
          <w:sz w:val="20"/>
          <w:szCs w:val="20"/>
        </w:rPr>
        <w:t>.</w:t>
      </w:r>
    </w:p>
    <w:p w14:paraId="15BE6AFC" w14:textId="77777777" w:rsidR="002419DC" w:rsidRPr="002419DC" w:rsidRDefault="002419DC" w:rsidP="002419DC">
      <w:pPr>
        <w:spacing w:line="240" w:lineRule="auto"/>
        <w:rPr>
          <w:rFonts w:ascii="Arial" w:hAnsi="Arial" w:cs="Arial"/>
          <w:sz w:val="20"/>
          <w:szCs w:val="20"/>
        </w:rPr>
      </w:pPr>
    </w:p>
    <w:p w14:paraId="3FA8388F" w14:textId="2425630A" w:rsidR="002419DC" w:rsidRPr="00D1327E" w:rsidRDefault="002419DC" w:rsidP="00D1327E">
      <w:pPr>
        <w:rPr>
          <w:rFonts w:ascii="Arial" w:hAnsi="Arial" w:cs="Arial"/>
          <w:b/>
        </w:rPr>
      </w:pPr>
      <w:r w:rsidRPr="002419DC">
        <w:rPr>
          <w:sz w:val="20"/>
          <w:szCs w:val="20"/>
        </w:rPr>
        <w:t xml:space="preserve"> </w:t>
      </w:r>
      <w:r w:rsidRPr="00D1327E">
        <w:rPr>
          <w:rFonts w:ascii="Arial" w:hAnsi="Arial" w:cs="Arial"/>
          <w:b/>
        </w:rPr>
        <w:t>Sicherheitsphase zum Schulstart</w:t>
      </w:r>
    </w:p>
    <w:p w14:paraId="7EB0CB3B" w14:textId="693FC893" w:rsidR="00057462" w:rsidRDefault="002419DC" w:rsidP="00057462">
      <w:pPr>
        <w:pStyle w:val="Listenabsatz"/>
        <w:numPr>
          <w:ilvl w:val="0"/>
          <w:numId w:val="36"/>
        </w:numPr>
        <w:rPr>
          <w:rFonts w:ascii="Arial" w:hAnsi="Arial" w:cs="Arial"/>
          <w:sz w:val="20"/>
          <w:szCs w:val="20"/>
        </w:rPr>
      </w:pPr>
      <w:r w:rsidRPr="00057462">
        <w:rPr>
          <w:rFonts w:ascii="Arial" w:hAnsi="Arial" w:cs="Arial"/>
          <w:b/>
          <w:color w:val="FF0000"/>
          <w:sz w:val="20"/>
          <w:szCs w:val="20"/>
        </w:rPr>
        <w:t xml:space="preserve">In den ersten drei Schulwochen </w:t>
      </w:r>
      <w:r w:rsidRPr="00057462">
        <w:rPr>
          <w:rFonts w:ascii="Arial" w:hAnsi="Arial" w:cs="Arial"/>
          <w:color w:val="FF0000"/>
          <w:sz w:val="20"/>
          <w:szCs w:val="20"/>
        </w:rPr>
        <w:t xml:space="preserve">werden </w:t>
      </w:r>
      <w:r w:rsidRPr="00057462">
        <w:rPr>
          <w:rFonts w:ascii="Arial" w:hAnsi="Arial" w:cs="Arial"/>
          <w:b/>
          <w:color w:val="FF0000"/>
          <w:sz w:val="20"/>
          <w:szCs w:val="20"/>
        </w:rPr>
        <w:t>ALLE Schüler/innen jeweils dreimal pro Woche getestet</w:t>
      </w:r>
      <w:r w:rsidRPr="00057462">
        <w:rPr>
          <w:rFonts w:ascii="Arial" w:hAnsi="Arial" w:cs="Arial"/>
          <w:b/>
          <w:color w:val="1F497D" w:themeColor="text2"/>
          <w:sz w:val="20"/>
          <w:szCs w:val="20"/>
        </w:rPr>
        <w:t>,</w:t>
      </w:r>
      <w:r w:rsidRPr="00057462">
        <w:rPr>
          <w:rFonts w:ascii="Arial" w:hAnsi="Arial" w:cs="Arial"/>
          <w:color w:val="1F497D" w:themeColor="text2"/>
          <w:sz w:val="20"/>
          <w:szCs w:val="20"/>
        </w:rPr>
        <w:t xml:space="preserve"> </w:t>
      </w:r>
      <w:r w:rsidRPr="00D1327E">
        <w:rPr>
          <w:rFonts w:ascii="Arial" w:hAnsi="Arial" w:cs="Arial"/>
          <w:sz w:val="20"/>
          <w:szCs w:val="20"/>
        </w:rPr>
        <w:t>auch jene, die bereits genesen oder geimpft sind. Zweimal pro Woche findet der gewohnte Antigen Schnelltest statt („Nasenbohrer“-Test), ein Test pro Woche wird als PCR-Test mit Mundspülung durchgeführt.</w:t>
      </w:r>
    </w:p>
    <w:p w14:paraId="63DEFF43" w14:textId="7A2E841A" w:rsidR="00057462" w:rsidRPr="00FA5761" w:rsidRDefault="00057462" w:rsidP="00057462">
      <w:pPr>
        <w:ind w:left="720"/>
        <w:rPr>
          <w:rFonts w:ascii="Arial" w:hAnsi="Arial" w:cs="Arial"/>
          <w:sz w:val="20"/>
          <w:szCs w:val="20"/>
        </w:rPr>
      </w:pPr>
      <w:r>
        <w:rPr>
          <w:rFonts w:ascii="Arial" w:hAnsi="Arial" w:cs="Arial"/>
          <w:sz w:val="20"/>
          <w:szCs w:val="20"/>
        </w:rPr>
        <w:t>Die negativen Testergebnisse werden im Corona</w:t>
      </w:r>
      <w:r w:rsidR="00FA5761">
        <w:rPr>
          <w:rFonts w:ascii="Arial" w:hAnsi="Arial" w:cs="Arial"/>
          <w:sz w:val="20"/>
          <w:szCs w:val="20"/>
        </w:rPr>
        <w:t>-</w:t>
      </w:r>
      <w:proofErr w:type="spellStart"/>
      <w:r w:rsidR="00FA5761">
        <w:rPr>
          <w:rFonts w:ascii="Arial" w:hAnsi="Arial" w:cs="Arial"/>
          <w:sz w:val="20"/>
          <w:szCs w:val="20"/>
        </w:rPr>
        <w:t>Testpass</w:t>
      </w:r>
      <w:proofErr w:type="spellEnd"/>
      <w:r w:rsidR="00FA5761">
        <w:rPr>
          <w:rFonts w:ascii="Arial" w:hAnsi="Arial" w:cs="Arial"/>
          <w:sz w:val="20"/>
          <w:szCs w:val="20"/>
        </w:rPr>
        <w:t xml:space="preserve"> dokumentiert.  </w:t>
      </w:r>
      <w:hyperlink r:id="rId8" w:history="1">
        <w:r w:rsidR="00FA5761" w:rsidRPr="00FA5761">
          <w:rPr>
            <w:rStyle w:val="Hyperlink"/>
            <w:rFonts w:ascii="Arial" w:hAnsi="Arial" w:cs="Arial"/>
            <w:sz w:val="20"/>
            <w:szCs w:val="20"/>
          </w:rPr>
          <w:t>www.bmbwf.gv.at/coronatestpass</w:t>
        </w:r>
      </w:hyperlink>
    </w:p>
    <w:p w14:paraId="19921A68" w14:textId="58E9467E" w:rsidR="00FA5761" w:rsidRDefault="00FA5761" w:rsidP="00057462">
      <w:pPr>
        <w:ind w:left="720"/>
        <w:rPr>
          <w:rFonts w:ascii="Arial" w:hAnsi="Arial" w:cs="Arial"/>
          <w:sz w:val="20"/>
          <w:szCs w:val="20"/>
        </w:rPr>
      </w:pPr>
      <w:r w:rsidRPr="00FA5761">
        <w:rPr>
          <w:rFonts w:ascii="Arial" w:hAnsi="Arial" w:cs="Arial"/>
          <w:b/>
          <w:sz w:val="20"/>
          <w:szCs w:val="20"/>
        </w:rPr>
        <w:t>TESTABLAUF</w:t>
      </w:r>
      <w:r>
        <w:rPr>
          <w:rFonts w:ascii="Arial" w:hAnsi="Arial" w:cs="Arial"/>
          <w:sz w:val="20"/>
          <w:szCs w:val="20"/>
        </w:rPr>
        <w:t>: Die Testung findet im Klassenverband statt. Für Eltern von Kindern in der ersten Klasse, die ihre Kinder bei den ersten Testungen unterstützen wollen, werden am Beginn des Unterrichtstages Teststationen eingerichtet. Spätestens ab der 2. Schulwoche sollten die Kinder die Testungen ohne Eltern durchführen.</w:t>
      </w:r>
    </w:p>
    <w:p w14:paraId="08424869" w14:textId="77777777" w:rsidR="00FA5761" w:rsidRDefault="00FA5761" w:rsidP="00057462">
      <w:pPr>
        <w:ind w:left="720"/>
        <w:rPr>
          <w:rFonts w:ascii="Arial" w:hAnsi="Arial" w:cs="Arial"/>
          <w:sz w:val="20"/>
          <w:szCs w:val="20"/>
        </w:rPr>
      </w:pPr>
    </w:p>
    <w:p w14:paraId="7FA8BFFF" w14:textId="77777777" w:rsidR="00FA5761" w:rsidRDefault="00FA5761" w:rsidP="00057462">
      <w:pPr>
        <w:ind w:left="720"/>
        <w:rPr>
          <w:rFonts w:ascii="Arial" w:hAnsi="Arial" w:cs="Arial"/>
          <w:sz w:val="20"/>
          <w:szCs w:val="20"/>
        </w:rPr>
      </w:pPr>
    </w:p>
    <w:p w14:paraId="07DAA109" w14:textId="77777777" w:rsidR="00FA5761" w:rsidRDefault="00FA5761" w:rsidP="00057462">
      <w:pPr>
        <w:ind w:left="720"/>
        <w:rPr>
          <w:rFonts w:ascii="Arial" w:hAnsi="Arial" w:cs="Arial"/>
          <w:sz w:val="20"/>
          <w:szCs w:val="20"/>
        </w:rPr>
      </w:pPr>
    </w:p>
    <w:p w14:paraId="5027111F" w14:textId="77777777" w:rsidR="00FA5761" w:rsidRDefault="00FA5761" w:rsidP="00057462">
      <w:pPr>
        <w:ind w:left="720"/>
        <w:rPr>
          <w:rFonts w:ascii="Arial" w:hAnsi="Arial" w:cs="Arial"/>
          <w:sz w:val="20"/>
          <w:szCs w:val="20"/>
        </w:rPr>
      </w:pPr>
    </w:p>
    <w:p w14:paraId="6960926F" w14:textId="77777777" w:rsidR="00FA5761" w:rsidRDefault="00FA5761" w:rsidP="00057462">
      <w:pPr>
        <w:ind w:left="720"/>
        <w:rPr>
          <w:rFonts w:ascii="Arial" w:hAnsi="Arial" w:cs="Arial"/>
          <w:sz w:val="20"/>
          <w:szCs w:val="20"/>
        </w:rPr>
      </w:pPr>
    </w:p>
    <w:p w14:paraId="71E0A88D" w14:textId="77777777" w:rsidR="00FA5761" w:rsidRPr="00FA5761" w:rsidRDefault="00FA5761" w:rsidP="00FA5761">
      <w:pPr>
        <w:rPr>
          <w:rFonts w:ascii="Arial" w:hAnsi="Arial" w:cs="Arial"/>
          <w:b/>
        </w:rPr>
      </w:pPr>
      <w:r w:rsidRPr="00FA5761">
        <w:rPr>
          <w:rFonts w:ascii="Arial" w:hAnsi="Arial" w:cs="Arial"/>
          <w:b/>
        </w:rPr>
        <w:t>Testrhythmus in der 1.Schulwoche</w:t>
      </w:r>
    </w:p>
    <w:p w14:paraId="43BEA4B0" w14:textId="559EFBD3"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u w:val="single"/>
          <w:lang w:eastAsia="de-AT"/>
        </w:rPr>
        <w:t>Am ersten Schultag ist keine PCR-Testung durchzuführen</w:t>
      </w:r>
      <w:r>
        <w:rPr>
          <w:rFonts w:ascii="Calibri" w:eastAsia="Calibri" w:hAnsi="Calibri" w:cs="Calibri"/>
          <w:lang w:eastAsia="de-AT"/>
        </w:rPr>
        <w:t xml:space="preserve">. Einverständniserklärung ist </w:t>
      </w:r>
      <w:r w:rsidR="00A60699">
        <w:rPr>
          <w:rFonts w:ascii="Calibri" w:eastAsia="Calibri" w:hAnsi="Calibri" w:cs="Calibri"/>
          <w:lang w:eastAsia="de-AT"/>
        </w:rPr>
        <w:t>erforderlich, sodass</w:t>
      </w:r>
      <w:r w:rsidRPr="00FA5761">
        <w:rPr>
          <w:rFonts w:ascii="Calibri" w:eastAsia="Calibri" w:hAnsi="Calibri" w:cs="Calibri"/>
          <w:lang w:eastAsia="de-AT"/>
        </w:rPr>
        <w:t xml:space="preserve"> die Schüler/innen an ihrem ersten Schultag einen Antigen-Test durchführen können:</w:t>
      </w:r>
    </w:p>
    <w:p w14:paraId="03C0D054"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shd w:val="clear" w:color="auto" w:fill="C0C0C0"/>
          <w:lang w:eastAsia="de-AT"/>
          <w14:numForm w14:val="lining"/>
        </w:rPr>
        <w:t> </w:t>
      </w:r>
    </w:p>
    <w:p w14:paraId="1704D892"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sz w:val="24"/>
          <w:szCs w:val="24"/>
          <w:shd w:val="clear" w:color="auto" w:fill="C0C0C0"/>
          <w:lang w:eastAsia="de-AT"/>
        </w:rPr>
        <w:t>Burgenland :</w:t>
      </w:r>
    </w:p>
    <w:tbl>
      <w:tblPr>
        <w:tblW w:w="0" w:type="auto"/>
        <w:tblCellMar>
          <w:left w:w="0" w:type="dxa"/>
          <w:right w:w="0" w:type="dxa"/>
        </w:tblCellMar>
        <w:tblLook w:val="04A0" w:firstRow="1" w:lastRow="0" w:firstColumn="1" w:lastColumn="0" w:noHBand="0" w:noVBand="1"/>
      </w:tblPr>
      <w:tblGrid>
        <w:gridCol w:w="2402"/>
        <w:gridCol w:w="1134"/>
        <w:gridCol w:w="1276"/>
        <w:gridCol w:w="1276"/>
        <w:gridCol w:w="992"/>
      </w:tblGrid>
      <w:tr w:rsidR="00FA5761" w:rsidRPr="00FA5761" w14:paraId="62D66F30" w14:textId="77777777" w:rsidTr="00FA5761">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1967"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Montag</w:t>
            </w:r>
            <w:proofErr w:type="spellEnd"/>
            <w:r w:rsidRPr="00FA5761">
              <w:rPr>
                <w:rFonts w:ascii="Calibri" w:eastAsia="Calibri" w:hAnsi="Calibri" w:cs="Calibri"/>
                <w:color w:val="000000"/>
                <w:lang w:val="fr-FR" w:eastAsia="de-AT"/>
              </w:rPr>
              <w:t xml:space="preserve"> (1. </w:t>
            </w:r>
            <w:proofErr w:type="spellStart"/>
            <w:r w:rsidRPr="00FA5761">
              <w:rPr>
                <w:rFonts w:ascii="Calibri" w:eastAsia="Calibri" w:hAnsi="Calibri" w:cs="Calibri"/>
                <w:color w:val="000000"/>
                <w:lang w:val="fr-FR" w:eastAsia="de-AT"/>
              </w:rPr>
              <w:t>Schultag</w:t>
            </w:r>
            <w:proofErr w:type="spellEnd"/>
            <w:r w:rsidRPr="00FA5761">
              <w:rPr>
                <w:rFonts w:ascii="Calibri" w:eastAsia="Calibri" w:hAnsi="Calibri" w:cs="Calibri"/>
                <w:color w:val="000000"/>
                <w:lang w:val="fr-FR" w:eastAsia="de-AT"/>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DC5F61"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Dienstag</w:t>
            </w:r>
            <w:proofErr w:type="spellEnd"/>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3F9B5"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Mittwoch</w:t>
            </w:r>
            <w:proofErr w:type="spellEnd"/>
            <w:r w:rsidRPr="00FA5761">
              <w:rPr>
                <w:rFonts w:ascii="Calibri" w:eastAsia="Calibri" w:hAnsi="Calibri" w:cs="Calibri"/>
                <w:color w:val="000000"/>
                <w:lang w:val="fr-FR" w:eastAsia="de-AT"/>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F7D0D"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Donnerstag</w:t>
            </w:r>
            <w:proofErr w:type="spellEnd"/>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D55EF"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Freitag</w:t>
            </w:r>
            <w:proofErr w:type="spellEnd"/>
          </w:p>
        </w:tc>
      </w:tr>
      <w:tr w:rsidR="00FA5761" w:rsidRPr="00FA5761" w14:paraId="78C59126" w14:textId="77777777" w:rsidTr="00FA5761">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47B93"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FF0000"/>
                <w:lang w:val="fr-FR" w:eastAsia="de-AT"/>
              </w:rPr>
              <w:t>AG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B588E6" w14:textId="77777777" w:rsidR="00FA5761" w:rsidRPr="00FA5761" w:rsidRDefault="00FA5761" w:rsidP="00FA5761">
            <w:pPr>
              <w:spacing w:after="0" w:line="240" w:lineRule="auto"/>
              <w:rPr>
                <w:rFonts w:ascii="Calibri" w:eastAsia="Calibri" w:hAnsi="Calibri" w:cs="Calibri"/>
                <w:lang w:eastAsia="de-A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51B8DF"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FF0000"/>
                <w:lang w:val="fr-FR" w:eastAsia="de-AT"/>
              </w:rPr>
              <w:t>PCR + AG</w:t>
            </w:r>
            <w:r w:rsidRPr="00FA5761">
              <w:rPr>
                <w:rFonts w:ascii="Calibri" w:eastAsia="Calibri" w:hAnsi="Calibri" w:cs="Calibri"/>
                <w:b/>
                <w:bCs/>
                <w:lang w:val="fr-FR" w:eastAsia="de-AT"/>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2E0A46" w14:textId="77777777" w:rsidR="00FA5761" w:rsidRPr="00FA5761" w:rsidRDefault="00FA5761" w:rsidP="00FA5761">
            <w:pPr>
              <w:spacing w:after="0" w:line="240" w:lineRule="auto"/>
              <w:rPr>
                <w:rFonts w:ascii="Calibri" w:eastAsia="Calibri" w:hAnsi="Calibri" w:cs="Calibri"/>
                <w:lang w:eastAsia="de-AT"/>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C4CC8F2" w14:textId="77777777" w:rsidR="00FA5761" w:rsidRPr="00FA5761" w:rsidRDefault="00FA5761" w:rsidP="00FA5761">
            <w:pPr>
              <w:spacing w:after="0" w:line="240" w:lineRule="auto"/>
              <w:rPr>
                <w:rFonts w:ascii="Times New Roman" w:eastAsia="Times New Roman" w:hAnsi="Times New Roman" w:cs="Times New Roman"/>
                <w:sz w:val="20"/>
                <w:szCs w:val="20"/>
                <w:lang w:eastAsia="de-AT"/>
              </w:rPr>
            </w:pPr>
          </w:p>
        </w:tc>
      </w:tr>
      <w:tr w:rsidR="00FA5761" w:rsidRPr="00FA5761" w14:paraId="2E2E3BAA" w14:textId="77777777" w:rsidTr="00FA5761">
        <w:trPr>
          <w:trHeight w:val="281"/>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E6992"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704EF2B"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57F207"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ECD33B"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 PCR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704C5C"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PCR</w:t>
            </w:r>
          </w:p>
        </w:tc>
      </w:tr>
    </w:tbl>
    <w:p w14:paraId="3EB3C538" w14:textId="77777777" w:rsidR="00FA5761" w:rsidRDefault="00FA5761" w:rsidP="00FA5761">
      <w:pPr>
        <w:spacing w:after="0" w:line="240" w:lineRule="auto"/>
        <w:rPr>
          <w:rFonts w:ascii="Calibri" w:eastAsia="Calibri" w:hAnsi="Calibri" w:cs="Calibri"/>
          <w:sz w:val="20"/>
          <w:szCs w:val="20"/>
          <w:lang w:eastAsia="de-AT"/>
        </w:rPr>
      </w:pPr>
      <w:r w:rsidRPr="00FA5761">
        <w:rPr>
          <w:rFonts w:ascii="Calibri" w:eastAsia="Calibri" w:hAnsi="Calibri" w:cs="Calibri"/>
          <w:sz w:val="20"/>
          <w:szCs w:val="20"/>
          <w:lang w:eastAsia="de-AT"/>
        </w:rPr>
        <w:t xml:space="preserve">*am Mittwoch ist eine Kombination aus AG und PCR-Test notwendig, damit für Mittwoch ein gültiges Testergebnis vorliegt. Das PCR-Test-Ergebnis erhalten Sie Donnerstag früh. </w:t>
      </w:r>
    </w:p>
    <w:p w14:paraId="59FB9830" w14:textId="77777777" w:rsidR="00FA5761" w:rsidRDefault="00FA5761" w:rsidP="00FA5761">
      <w:pPr>
        <w:spacing w:after="0" w:line="240" w:lineRule="auto"/>
        <w:rPr>
          <w:rFonts w:ascii="Calibri" w:eastAsia="Calibri" w:hAnsi="Calibri" w:cs="Calibri"/>
          <w:sz w:val="20"/>
          <w:szCs w:val="20"/>
          <w:lang w:eastAsia="de-AT"/>
        </w:rPr>
      </w:pPr>
    </w:p>
    <w:p w14:paraId="240A4AC5" w14:textId="77777777" w:rsidR="00FA5761" w:rsidRPr="00FA5761" w:rsidRDefault="00FA5761" w:rsidP="00FA5761">
      <w:pPr>
        <w:spacing w:after="0" w:line="240" w:lineRule="auto"/>
        <w:rPr>
          <w:rFonts w:ascii="Calibri" w:eastAsia="Calibri" w:hAnsi="Calibri" w:cs="Calibri"/>
          <w:lang w:eastAsia="de-AT"/>
        </w:rPr>
      </w:pPr>
    </w:p>
    <w:p w14:paraId="5A0021FD" w14:textId="2655D323" w:rsidR="00FA5761" w:rsidRPr="00FA5761" w:rsidRDefault="00FA5761" w:rsidP="00FA5761">
      <w:pPr>
        <w:spacing w:after="0" w:line="240" w:lineRule="auto"/>
        <w:rPr>
          <w:rFonts w:ascii="Arial" w:eastAsia="Calibri" w:hAnsi="Arial" w:cs="Arial"/>
          <w:lang w:eastAsia="de-AT"/>
        </w:rPr>
      </w:pPr>
      <w:r w:rsidRPr="00FA5761">
        <w:rPr>
          <w:rFonts w:ascii="Arial" w:eastAsia="Calibri" w:hAnsi="Arial" w:cs="Arial"/>
          <w:b/>
          <w:bCs/>
          <w:shd w:val="clear" w:color="auto" w:fill="C0C0C0"/>
          <w:lang w:eastAsia="de-AT"/>
        </w:rPr>
        <w:t>D</w:t>
      </w:r>
      <w:r w:rsidRPr="00FA5761">
        <w:rPr>
          <w:rFonts w:ascii="Arial" w:eastAsia="Calibri" w:hAnsi="Arial" w:cs="Arial"/>
          <w:b/>
          <w:bCs/>
          <w:shd w:val="clear" w:color="auto" w:fill="C0C0C0"/>
          <w:lang w:eastAsia="de-AT"/>
        </w:rPr>
        <w:t>er reguläre, wöchentliche Testrhythmus</w:t>
      </w:r>
      <w:r>
        <w:rPr>
          <w:rFonts w:ascii="Arial" w:eastAsia="Calibri" w:hAnsi="Arial" w:cs="Arial"/>
          <w:b/>
          <w:bCs/>
          <w:shd w:val="clear" w:color="auto" w:fill="C0C0C0"/>
          <w:lang w:eastAsia="de-AT"/>
        </w:rPr>
        <w:t xml:space="preserve"> ab der zweiten Schulwoche aus </w:t>
      </w:r>
    </w:p>
    <w:p w14:paraId="5224D67A"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color w:val="000000"/>
          <w:lang w:val="fr-FR" w:eastAsia="de-AT"/>
        </w:rPr>
        <w:t> </w:t>
      </w:r>
    </w:p>
    <w:p w14:paraId="6A44F1EA"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FF0000"/>
          <w:lang w:val="de-DE" w:eastAsia="de-AT"/>
        </w:rPr>
        <w:t xml:space="preserve">ROT = Testung </w:t>
      </w:r>
    </w:p>
    <w:p w14:paraId="720197EA"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BLAU = Zeitraum der Gültigkeit der Testung (PCR: 72h; Antigen: 48h)</w:t>
      </w:r>
    </w:p>
    <w:p w14:paraId="422DDA27"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lang w:val="fr-FR" w:eastAsia="de-AT"/>
        </w:rPr>
        <w:t> </w:t>
      </w:r>
    </w:p>
    <w:p w14:paraId="7416E49B"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sz w:val="24"/>
          <w:szCs w:val="24"/>
          <w:shd w:val="clear" w:color="auto" w:fill="C0C0C0"/>
          <w:lang w:eastAsia="de-AT"/>
        </w:rPr>
        <w:t xml:space="preserve">Burgenland </w:t>
      </w:r>
    </w:p>
    <w:tbl>
      <w:tblPr>
        <w:tblW w:w="0" w:type="auto"/>
        <w:tblCellMar>
          <w:left w:w="0" w:type="dxa"/>
          <w:right w:w="0" w:type="dxa"/>
        </w:tblCellMar>
        <w:tblLook w:val="04A0" w:firstRow="1" w:lastRow="0" w:firstColumn="1" w:lastColumn="0" w:noHBand="0" w:noVBand="1"/>
      </w:tblPr>
      <w:tblGrid>
        <w:gridCol w:w="1342"/>
        <w:gridCol w:w="1342"/>
        <w:gridCol w:w="1342"/>
        <w:gridCol w:w="1342"/>
        <w:gridCol w:w="1342"/>
      </w:tblGrid>
      <w:tr w:rsidR="00FA5761" w:rsidRPr="00FA5761" w14:paraId="6ACF7032" w14:textId="77777777" w:rsidTr="00FA5761">
        <w:tc>
          <w:tcPr>
            <w:tcW w:w="1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4CF15E"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Montag</w:t>
            </w:r>
            <w:proofErr w:type="spellEnd"/>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45BB7"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Dienstag</w:t>
            </w:r>
            <w:proofErr w:type="spellEnd"/>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F8101"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Mittwoch</w:t>
            </w:r>
            <w:proofErr w:type="spellEnd"/>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4D136"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Donnerstag</w:t>
            </w:r>
            <w:proofErr w:type="spellEnd"/>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AFA41" w14:textId="77777777" w:rsidR="00FA5761" w:rsidRPr="00FA5761" w:rsidRDefault="00FA5761" w:rsidP="00FA5761">
            <w:pPr>
              <w:spacing w:after="0" w:line="240" w:lineRule="auto"/>
              <w:rPr>
                <w:rFonts w:ascii="Calibri" w:eastAsia="Calibri" w:hAnsi="Calibri" w:cs="Calibri"/>
                <w:lang w:eastAsia="de-AT"/>
              </w:rPr>
            </w:pPr>
            <w:proofErr w:type="spellStart"/>
            <w:r w:rsidRPr="00FA5761">
              <w:rPr>
                <w:rFonts w:ascii="Calibri" w:eastAsia="Calibri" w:hAnsi="Calibri" w:cs="Calibri"/>
                <w:color w:val="000000"/>
                <w:lang w:val="fr-FR" w:eastAsia="de-AT"/>
              </w:rPr>
              <w:t>Freitag</w:t>
            </w:r>
            <w:proofErr w:type="spellEnd"/>
          </w:p>
        </w:tc>
      </w:tr>
      <w:tr w:rsidR="00FA5761" w:rsidRPr="00FA5761" w14:paraId="6D593CBF" w14:textId="77777777" w:rsidTr="00FA5761">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00D40"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FF0000"/>
                <w:lang w:val="fr-FR" w:eastAsia="de-AT"/>
              </w:rPr>
              <w:t>AG + PCR</w:t>
            </w:r>
            <w:r w:rsidRPr="00FA5761">
              <w:rPr>
                <w:rFonts w:ascii="Calibri" w:eastAsia="Calibri" w:hAnsi="Calibri" w:cs="Calibri"/>
                <w:b/>
                <w:bCs/>
                <w:lang w:val="fr-FR" w:eastAsia="de-AT"/>
              </w:rPr>
              <w:t>*</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09D91710"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color w:val="000000"/>
                <w:lang w:val="fr-FR" w:eastAsia="de-AT"/>
              </w:rPr>
              <w:t> </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685666E0"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color w:val="000000"/>
                <w:lang w:val="fr-FR" w:eastAsia="de-AT"/>
              </w:rPr>
              <w:t> </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55B583B4"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FF0000"/>
                <w:lang w:val="fr-FR" w:eastAsia="de-AT"/>
              </w:rPr>
              <w:t>AG</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2F8A728C" w14:textId="77777777" w:rsidR="00FA5761" w:rsidRPr="00FA5761" w:rsidRDefault="00FA5761" w:rsidP="00FA5761">
            <w:pPr>
              <w:spacing w:after="0" w:line="240" w:lineRule="auto"/>
              <w:rPr>
                <w:rFonts w:ascii="Calibri" w:eastAsia="Calibri" w:hAnsi="Calibri" w:cs="Calibri"/>
                <w:lang w:eastAsia="de-AT"/>
              </w:rPr>
            </w:pPr>
          </w:p>
        </w:tc>
      </w:tr>
      <w:tr w:rsidR="00FA5761" w:rsidRPr="00FA5761" w14:paraId="1361F395" w14:textId="77777777" w:rsidTr="00FA5761">
        <w:trPr>
          <w:trHeight w:val="281"/>
        </w:trPr>
        <w:tc>
          <w:tcPr>
            <w:tcW w:w="1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C6E11"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27972D43"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r w:rsidRPr="00FA5761">
              <w:rPr>
                <w:rFonts w:ascii="Calibri" w:eastAsia="Calibri" w:hAnsi="Calibri" w:cs="Calibri"/>
                <w:b/>
                <w:bCs/>
                <w:lang w:val="de-DE" w:eastAsia="de-AT"/>
              </w:rPr>
              <w:t xml:space="preserve">, </w:t>
            </w:r>
            <w:r w:rsidRPr="00FA5761">
              <w:rPr>
                <w:rFonts w:ascii="Calibri" w:eastAsia="Calibri" w:hAnsi="Calibri" w:cs="Calibri"/>
                <w:b/>
                <w:bCs/>
                <w:color w:val="0070C0"/>
                <w:lang w:val="de-DE" w:eastAsia="de-AT"/>
              </w:rPr>
              <w:t>PCR</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6DB027D2"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PCR</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19F4A43E"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594DA93A"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b/>
                <w:bCs/>
                <w:color w:val="0070C0"/>
                <w:lang w:val="de-DE" w:eastAsia="de-AT"/>
              </w:rPr>
              <w:t>AG</w:t>
            </w:r>
          </w:p>
        </w:tc>
      </w:tr>
    </w:tbl>
    <w:p w14:paraId="2FCA68FB" w14:textId="77777777" w:rsidR="00FA5761" w:rsidRPr="00FA5761" w:rsidRDefault="00FA5761" w:rsidP="00FA5761">
      <w:pPr>
        <w:spacing w:after="0" w:line="240" w:lineRule="auto"/>
        <w:rPr>
          <w:rFonts w:ascii="Calibri" w:eastAsia="Calibri" w:hAnsi="Calibri" w:cs="Calibri"/>
          <w:lang w:eastAsia="de-AT"/>
        </w:rPr>
      </w:pPr>
      <w:r w:rsidRPr="00FA5761">
        <w:rPr>
          <w:rFonts w:ascii="Calibri" w:eastAsia="Calibri" w:hAnsi="Calibri" w:cs="Calibri"/>
          <w:sz w:val="20"/>
          <w:szCs w:val="20"/>
          <w:lang w:eastAsia="de-AT"/>
        </w:rPr>
        <w:t xml:space="preserve">*am Montag ist eine Kombination aus AG und PCR-Test notwendig, damit für Montag ein gültiges Testergebnis vorliegt. Das PCR-Test-Ergebnis erhalten Sie Dienstag früh. </w:t>
      </w:r>
    </w:p>
    <w:p w14:paraId="4F2FB461" w14:textId="77777777" w:rsidR="00A60699" w:rsidRDefault="00A60699" w:rsidP="00057462">
      <w:pPr>
        <w:ind w:left="720"/>
        <w:rPr>
          <w:rFonts w:ascii="Arial" w:hAnsi="Arial" w:cs="Arial"/>
          <w:sz w:val="20"/>
          <w:szCs w:val="20"/>
        </w:rPr>
      </w:pPr>
    </w:p>
    <w:p w14:paraId="7427C833" w14:textId="77777777" w:rsidR="00A60699" w:rsidRPr="00A60699" w:rsidRDefault="00A60699" w:rsidP="00057462">
      <w:pPr>
        <w:ind w:left="720"/>
        <w:rPr>
          <w:rFonts w:ascii="Arial" w:hAnsi="Arial" w:cs="Arial"/>
          <w:sz w:val="24"/>
          <w:szCs w:val="24"/>
        </w:rPr>
      </w:pPr>
    </w:p>
    <w:p w14:paraId="4EFEABAC" w14:textId="40E26D05" w:rsidR="00057462" w:rsidRDefault="00057462" w:rsidP="00057462">
      <w:pPr>
        <w:ind w:left="720"/>
        <w:rPr>
          <w:rFonts w:ascii="Arial" w:hAnsi="Arial" w:cs="Arial"/>
          <w:sz w:val="24"/>
          <w:szCs w:val="24"/>
        </w:rPr>
      </w:pPr>
      <w:r w:rsidRPr="00A60699">
        <w:rPr>
          <w:rFonts w:ascii="Arial" w:hAnsi="Arial" w:cs="Arial"/>
          <w:sz w:val="24"/>
          <w:szCs w:val="24"/>
        </w:rPr>
        <w:t xml:space="preserve">Bitte geben Sie Ihrem Kind am </w:t>
      </w:r>
      <w:r w:rsidRPr="00A60699">
        <w:rPr>
          <w:rFonts w:ascii="Arial" w:hAnsi="Arial" w:cs="Arial"/>
          <w:sz w:val="24"/>
          <w:szCs w:val="24"/>
          <w:u w:val="single"/>
        </w:rPr>
        <w:t>1.Schulta</w:t>
      </w:r>
      <w:r w:rsidRPr="00A60699">
        <w:rPr>
          <w:rFonts w:ascii="Arial" w:hAnsi="Arial" w:cs="Arial"/>
          <w:sz w:val="24"/>
          <w:szCs w:val="24"/>
        </w:rPr>
        <w:t xml:space="preserve">g die </w:t>
      </w:r>
      <w:r w:rsidRPr="00A60699">
        <w:rPr>
          <w:rFonts w:ascii="Arial" w:hAnsi="Arial" w:cs="Arial"/>
          <w:b/>
          <w:sz w:val="24"/>
          <w:szCs w:val="24"/>
        </w:rPr>
        <w:t>Einverständniserklärung</w:t>
      </w:r>
      <w:r w:rsidRPr="00A60699">
        <w:rPr>
          <w:rFonts w:ascii="Arial" w:hAnsi="Arial" w:cs="Arial"/>
          <w:sz w:val="24"/>
          <w:szCs w:val="24"/>
        </w:rPr>
        <w:t xml:space="preserve"> (im Anhang) mit, scannen Sie diese ein oder füllen Sie die Einverständniserklärung am Montag in der Früh vor der Schule aus (Kopien werden bereit liegen)</w:t>
      </w:r>
    </w:p>
    <w:bookmarkStart w:id="0" w:name="_GoBack"/>
    <w:p w14:paraId="6C77FD4C" w14:textId="538524E1" w:rsidR="00205FB5" w:rsidRDefault="00205FB5" w:rsidP="00057462">
      <w:pPr>
        <w:ind w:left="72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205FB5">
        <w:rPr>
          <w:rFonts w:ascii="Arial" w:hAnsi="Arial" w:cs="Arial"/>
          <w:sz w:val="24"/>
          <w:szCs w:val="24"/>
        </w:rPr>
        <w:instrText>https://www.bmbwf.gv.at/Themen/schule/beratung/corona/tests_sj2021_22_eve.html</w:instrText>
      </w:r>
      <w:r>
        <w:rPr>
          <w:rFonts w:ascii="Arial" w:hAnsi="Arial" w:cs="Arial"/>
          <w:sz w:val="24"/>
          <w:szCs w:val="24"/>
        </w:rPr>
        <w:instrText xml:space="preserve">" </w:instrText>
      </w:r>
      <w:r>
        <w:rPr>
          <w:rFonts w:ascii="Arial" w:hAnsi="Arial" w:cs="Arial"/>
          <w:sz w:val="24"/>
          <w:szCs w:val="24"/>
        </w:rPr>
        <w:fldChar w:fldCharType="separate"/>
      </w:r>
      <w:r w:rsidRPr="00505C6D">
        <w:rPr>
          <w:rStyle w:val="Hyperlink"/>
          <w:rFonts w:ascii="Arial" w:hAnsi="Arial" w:cs="Arial"/>
          <w:sz w:val="24"/>
          <w:szCs w:val="24"/>
        </w:rPr>
        <w:t>https://www.bmbwf.gv.at/Themen/schule/beratung/corona/tests_sj2021_22_eve.html</w:t>
      </w:r>
      <w:r>
        <w:rPr>
          <w:rFonts w:ascii="Arial" w:hAnsi="Arial" w:cs="Arial"/>
          <w:sz w:val="24"/>
          <w:szCs w:val="24"/>
        </w:rPr>
        <w:fldChar w:fldCharType="end"/>
      </w:r>
    </w:p>
    <w:bookmarkEnd w:id="0"/>
    <w:p w14:paraId="18526371" w14:textId="77777777" w:rsidR="00205FB5" w:rsidRPr="00A60699" w:rsidRDefault="00205FB5" w:rsidP="00057462">
      <w:pPr>
        <w:ind w:left="720"/>
        <w:rPr>
          <w:rFonts w:ascii="Arial" w:hAnsi="Arial" w:cs="Arial"/>
          <w:sz w:val="24"/>
          <w:szCs w:val="24"/>
        </w:rPr>
      </w:pPr>
    </w:p>
    <w:p w14:paraId="497D3820" w14:textId="77777777" w:rsidR="00057462" w:rsidRPr="00057462" w:rsidRDefault="00057462" w:rsidP="00057462">
      <w:pPr>
        <w:ind w:left="720"/>
        <w:rPr>
          <w:rFonts w:ascii="Arial" w:hAnsi="Arial" w:cs="Arial"/>
          <w:sz w:val="20"/>
          <w:szCs w:val="20"/>
        </w:rPr>
      </w:pPr>
    </w:p>
    <w:p w14:paraId="30E7787F" w14:textId="77777777" w:rsidR="00D1327E" w:rsidRPr="00D1327E" w:rsidRDefault="00D1327E" w:rsidP="00D1327E">
      <w:pPr>
        <w:pStyle w:val="Listenabsatz"/>
        <w:rPr>
          <w:rFonts w:ascii="Arial" w:hAnsi="Arial" w:cs="Arial"/>
          <w:sz w:val="20"/>
          <w:szCs w:val="20"/>
        </w:rPr>
      </w:pPr>
    </w:p>
    <w:p w14:paraId="1F729B23" w14:textId="7864F7D5" w:rsidR="002419DC" w:rsidRPr="00D1327E" w:rsidRDefault="002419DC" w:rsidP="00D1327E">
      <w:pPr>
        <w:pStyle w:val="Listenabsatz"/>
        <w:numPr>
          <w:ilvl w:val="0"/>
          <w:numId w:val="36"/>
        </w:numPr>
        <w:rPr>
          <w:rFonts w:ascii="Arial" w:hAnsi="Arial" w:cs="Arial"/>
          <w:sz w:val="20"/>
          <w:szCs w:val="20"/>
        </w:rPr>
      </w:pPr>
      <w:r w:rsidRPr="00D1327E">
        <w:rPr>
          <w:rFonts w:ascii="Arial" w:hAnsi="Arial" w:cs="Arial"/>
          <w:sz w:val="20"/>
          <w:szCs w:val="20"/>
        </w:rPr>
        <w:t>Für Lehrkräfte und Verwaltungspersonal gilt dieselbe Regel: Auch sie testen sich dreimal pro Woche. Bei Geimpften reicht ein von der Schule bere</w:t>
      </w:r>
      <w:r w:rsidR="00D1327E">
        <w:rPr>
          <w:rFonts w:ascii="Arial" w:hAnsi="Arial" w:cs="Arial"/>
          <w:sz w:val="20"/>
          <w:szCs w:val="20"/>
        </w:rPr>
        <w:t>itgestellter anterio-nasaler Anti</w:t>
      </w:r>
      <w:r w:rsidRPr="00D1327E">
        <w:rPr>
          <w:rFonts w:ascii="Arial" w:hAnsi="Arial" w:cs="Arial"/>
          <w:sz w:val="20"/>
          <w:szCs w:val="20"/>
        </w:rPr>
        <w:t xml:space="preserve">gen-Schnelltest, </w:t>
      </w:r>
      <w:proofErr w:type="spellStart"/>
      <w:r w:rsidRPr="00D1327E">
        <w:rPr>
          <w:rFonts w:ascii="Arial" w:hAnsi="Arial" w:cs="Arial"/>
          <w:sz w:val="20"/>
          <w:szCs w:val="20"/>
        </w:rPr>
        <w:t>Ungeimpfte</w:t>
      </w:r>
      <w:proofErr w:type="spellEnd"/>
      <w:r w:rsidRPr="00D1327E">
        <w:rPr>
          <w:rFonts w:ascii="Arial" w:hAnsi="Arial" w:cs="Arial"/>
          <w:sz w:val="20"/>
          <w:szCs w:val="20"/>
        </w:rPr>
        <w:t xml:space="preserve"> ersetzen einen Antigen Test durch einen PCR Test einer befugten, externen Stelle. Informationen über befugte, externe Stellen (z.B.: Wien</w:t>
      </w:r>
      <w:r w:rsidR="00D1327E">
        <w:rPr>
          <w:rFonts w:ascii="Arial" w:hAnsi="Arial" w:cs="Arial"/>
          <w:sz w:val="20"/>
          <w:szCs w:val="20"/>
        </w:rPr>
        <w:t xml:space="preserve"> gur</w:t>
      </w:r>
      <w:r w:rsidRPr="00D1327E">
        <w:rPr>
          <w:rFonts w:ascii="Arial" w:hAnsi="Arial" w:cs="Arial"/>
          <w:sz w:val="20"/>
          <w:szCs w:val="20"/>
        </w:rPr>
        <w:t xml:space="preserve">gelt) werden bereitgestellt. </w:t>
      </w:r>
    </w:p>
    <w:p w14:paraId="77B61092" w14:textId="77777777" w:rsidR="00D1327E" w:rsidRDefault="00D1327E" w:rsidP="00D1327E">
      <w:pPr>
        <w:pStyle w:val="Listenabsatz"/>
        <w:rPr>
          <w:rFonts w:ascii="Arial" w:hAnsi="Arial" w:cs="Arial"/>
          <w:sz w:val="20"/>
          <w:szCs w:val="20"/>
        </w:rPr>
      </w:pPr>
    </w:p>
    <w:p w14:paraId="1125B5FB" w14:textId="304A60D1" w:rsidR="002419DC" w:rsidRPr="00D1327E" w:rsidRDefault="002419DC" w:rsidP="00D1327E">
      <w:pPr>
        <w:pStyle w:val="Listenabsatz"/>
        <w:numPr>
          <w:ilvl w:val="0"/>
          <w:numId w:val="36"/>
        </w:numPr>
        <w:rPr>
          <w:rFonts w:ascii="Arial" w:hAnsi="Arial" w:cs="Arial"/>
          <w:sz w:val="20"/>
          <w:szCs w:val="20"/>
        </w:rPr>
      </w:pPr>
      <w:r w:rsidRPr="00D1327E">
        <w:rPr>
          <w:rFonts w:ascii="Arial" w:hAnsi="Arial" w:cs="Arial"/>
          <w:sz w:val="20"/>
          <w:szCs w:val="20"/>
        </w:rPr>
        <w:t>In der Sicherheitsphase tragen alle Personen (Schülerin</w:t>
      </w:r>
      <w:r w:rsidR="00D1327E">
        <w:rPr>
          <w:rFonts w:ascii="Arial" w:hAnsi="Arial" w:cs="Arial"/>
          <w:sz w:val="20"/>
          <w:szCs w:val="20"/>
        </w:rPr>
        <w:t>nen und Schüler sowie Lehrperso</w:t>
      </w:r>
      <w:r w:rsidRPr="00D1327E">
        <w:rPr>
          <w:rFonts w:ascii="Arial" w:hAnsi="Arial" w:cs="Arial"/>
          <w:sz w:val="20"/>
          <w:szCs w:val="20"/>
        </w:rPr>
        <w:t xml:space="preserve">nen und Verwaltungspersonal) </w:t>
      </w:r>
      <w:r w:rsidRPr="00A60699">
        <w:rPr>
          <w:rFonts w:ascii="Arial" w:hAnsi="Arial" w:cs="Arial"/>
          <w:b/>
          <w:sz w:val="20"/>
          <w:szCs w:val="20"/>
        </w:rPr>
        <w:t>außerhalb der Unterrichts- und Gruppenräume einen</w:t>
      </w:r>
      <w:r w:rsidR="00D1327E" w:rsidRPr="00A60699">
        <w:rPr>
          <w:rFonts w:ascii="Arial" w:hAnsi="Arial" w:cs="Arial"/>
          <w:b/>
          <w:sz w:val="20"/>
          <w:szCs w:val="20"/>
        </w:rPr>
        <w:t xml:space="preserve"> </w:t>
      </w:r>
      <w:r w:rsidRPr="00A60699">
        <w:rPr>
          <w:rFonts w:ascii="Arial" w:hAnsi="Arial" w:cs="Arial"/>
          <w:b/>
          <w:sz w:val="20"/>
          <w:szCs w:val="20"/>
        </w:rPr>
        <w:t>MNS.</w:t>
      </w:r>
      <w:r w:rsidRPr="00A60699">
        <w:rPr>
          <w:rFonts w:ascii="Arial" w:hAnsi="Arial" w:cs="Arial"/>
          <w:sz w:val="20"/>
          <w:szCs w:val="20"/>
        </w:rPr>
        <w:t xml:space="preserve"> </w:t>
      </w:r>
    </w:p>
    <w:p w14:paraId="0EA62AE9" w14:textId="77777777" w:rsidR="0088408C" w:rsidRDefault="0088408C" w:rsidP="0088408C">
      <w:pPr>
        <w:pStyle w:val="Listenabsatz"/>
        <w:rPr>
          <w:rFonts w:ascii="Arial" w:hAnsi="Arial" w:cs="Arial"/>
          <w:sz w:val="20"/>
          <w:szCs w:val="20"/>
        </w:rPr>
      </w:pPr>
    </w:p>
    <w:p w14:paraId="17C8E7D7" w14:textId="77777777" w:rsidR="0088408C" w:rsidRPr="0088408C" w:rsidRDefault="0088408C" w:rsidP="0088408C">
      <w:pPr>
        <w:pStyle w:val="Listenabsatz"/>
        <w:rPr>
          <w:rFonts w:ascii="Arial" w:hAnsi="Arial" w:cs="Arial"/>
          <w:sz w:val="20"/>
          <w:szCs w:val="20"/>
        </w:rPr>
      </w:pPr>
    </w:p>
    <w:p w14:paraId="35CEAA41" w14:textId="16A5A8E0" w:rsidR="00A60699" w:rsidRDefault="00A60699" w:rsidP="00A60699">
      <w:pPr>
        <w:pStyle w:val="Listenabsatz"/>
        <w:numPr>
          <w:ilvl w:val="0"/>
          <w:numId w:val="37"/>
        </w:numPr>
        <w:rPr>
          <w:rFonts w:ascii="Arial" w:hAnsi="Arial" w:cs="Arial"/>
          <w:sz w:val="20"/>
          <w:szCs w:val="20"/>
        </w:rPr>
      </w:pPr>
      <w:r w:rsidRPr="00A60699">
        <w:rPr>
          <w:rFonts w:ascii="Arial" w:hAnsi="Arial" w:cs="Arial"/>
          <w:b/>
          <w:sz w:val="20"/>
          <w:szCs w:val="20"/>
        </w:rPr>
        <w:t>Alle „schulfremden“</w:t>
      </w:r>
      <w:r>
        <w:rPr>
          <w:rFonts w:ascii="Arial" w:hAnsi="Arial" w:cs="Arial"/>
          <w:b/>
          <w:sz w:val="20"/>
          <w:szCs w:val="20"/>
        </w:rPr>
        <w:t xml:space="preserve"> Personen (E</w:t>
      </w:r>
      <w:r w:rsidRPr="00A60699">
        <w:rPr>
          <w:rFonts w:ascii="Arial" w:hAnsi="Arial" w:cs="Arial"/>
          <w:b/>
          <w:sz w:val="20"/>
          <w:szCs w:val="20"/>
        </w:rPr>
        <w:t>xterne</w:t>
      </w:r>
      <w:r>
        <w:rPr>
          <w:rFonts w:ascii="Arial" w:hAnsi="Arial" w:cs="Arial"/>
          <w:sz w:val="20"/>
          <w:szCs w:val="20"/>
        </w:rPr>
        <w:t>) haben beim Betreten des Schulgebäudes ein</w:t>
      </w:r>
    </w:p>
    <w:p w14:paraId="4BFD663C" w14:textId="5E62C82C" w:rsidR="00A60699" w:rsidRPr="00A60699" w:rsidRDefault="00A60699" w:rsidP="00A60699">
      <w:pPr>
        <w:pStyle w:val="Listenabsatz"/>
        <w:rPr>
          <w:rFonts w:ascii="Arial" w:hAnsi="Arial" w:cs="Arial"/>
          <w:sz w:val="20"/>
          <w:szCs w:val="20"/>
        </w:rPr>
      </w:pPr>
      <w:r w:rsidRPr="00A60699">
        <w:rPr>
          <w:rFonts w:ascii="Arial" w:hAnsi="Arial" w:cs="Arial"/>
          <w:sz w:val="20"/>
          <w:szCs w:val="20"/>
          <w:u w:val="single"/>
        </w:rPr>
        <w:t>Getestet-, Geimpft- bzw. Genesen-zertifikat</w:t>
      </w:r>
      <w:r w:rsidR="0088408C">
        <w:rPr>
          <w:rFonts w:ascii="Arial" w:hAnsi="Arial" w:cs="Arial"/>
          <w:sz w:val="20"/>
          <w:szCs w:val="20"/>
        </w:rPr>
        <w:t xml:space="preserve">(3-G-Regel) </w:t>
      </w:r>
      <w:r>
        <w:rPr>
          <w:rFonts w:ascii="Arial" w:hAnsi="Arial" w:cs="Arial"/>
          <w:sz w:val="20"/>
          <w:szCs w:val="20"/>
        </w:rPr>
        <w:t xml:space="preserve">vorzuweisen und einen </w:t>
      </w:r>
      <w:r w:rsidRPr="00A60699">
        <w:rPr>
          <w:rFonts w:ascii="Arial" w:hAnsi="Arial" w:cs="Arial"/>
          <w:sz w:val="20"/>
          <w:szCs w:val="20"/>
          <w:u w:val="single"/>
        </w:rPr>
        <w:t>MNS</w:t>
      </w:r>
      <w:r>
        <w:rPr>
          <w:rFonts w:ascii="Arial" w:hAnsi="Arial" w:cs="Arial"/>
          <w:sz w:val="20"/>
          <w:szCs w:val="20"/>
        </w:rPr>
        <w:t xml:space="preserve"> zu tragen.</w:t>
      </w:r>
    </w:p>
    <w:p w14:paraId="1065998A" w14:textId="77777777" w:rsidR="00D1327E" w:rsidRDefault="00D1327E" w:rsidP="002419DC">
      <w:pPr>
        <w:rPr>
          <w:sz w:val="20"/>
          <w:szCs w:val="20"/>
        </w:rPr>
      </w:pPr>
    </w:p>
    <w:p w14:paraId="24C00D9D" w14:textId="77777777" w:rsidR="00D1327E" w:rsidRDefault="00D1327E" w:rsidP="002419DC">
      <w:pPr>
        <w:rPr>
          <w:sz w:val="20"/>
          <w:szCs w:val="20"/>
        </w:rPr>
      </w:pPr>
    </w:p>
    <w:p w14:paraId="0BC91412" w14:textId="77777777" w:rsidR="00A60699" w:rsidRPr="002419DC" w:rsidRDefault="00A60699" w:rsidP="002419DC">
      <w:pPr>
        <w:rPr>
          <w:sz w:val="20"/>
          <w:szCs w:val="20"/>
        </w:rPr>
      </w:pPr>
    </w:p>
    <w:p w14:paraId="76D708A3" w14:textId="77777777" w:rsidR="00D1327E" w:rsidRDefault="00D1327E" w:rsidP="00D1327E">
      <w:pPr>
        <w:spacing w:line="240" w:lineRule="auto"/>
        <w:rPr>
          <w:rFonts w:ascii="Arial" w:hAnsi="Arial" w:cs="Arial"/>
          <w:sz w:val="20"/>
          <w:szCs w:val="20"/>
        </w:rPr>
      </w:pPr>
    </w:p>
    <w:p w14:paraId="2F09C956" w14:textId="77777777" w:rsidR="00D1327E" w:rsidRPr="00D1327E" w:rsidRDefault="00D1327E" w:rsidP="00D1327E">
      <w:pPr>
        <w:spacing w:line="240" w:lineRule="auto"/>
        <w:rPr>
          <w:rFonts w:ascii="Arial" w:hAnsi="Arial" w:cs="Arial"/>
          <w:sz w:val="20"/>
          <w:szCs w:val="20"/>
        </w:rPr>
      </w:pPr>
    </w:p>
    <w:p w14:paraId="658FD4E4" w14:textId="77777777" w:rsidR="00A60699" w:rsidRPr="00D1327E" w:rsidRDefault="00A60699" w:rsidP="00057462">
      <w:pPr>
        <w:rPr>
          <w:rFonts w:ascii="Arial" w:hAnsi="Arial" w:cs="Arial"/>
          <w:noProof/>
          <w:sz w:val="20"/>
          <w:szCs w:val="20"/>
          <w:lang w:val="de-DE" w:eastAsia="de-DE"/>
        </w:rPr>
      </w:pPr>
    </w:p>
    <w:p w14:paraId="5A989E3A" w14:textId="77777777" w:rsidR="00D1327E" w:rsidRPr="00075DB7" w:rsidRDefault="00D1327E">
      <w:pPr>
        <w:rPr>
          <w:noProof/>
          <w:lang w:val="de-DE" w:eastAsia="de-DE"/>
        </w:rPr>
      </w:pPr>
    </w:p>
    <w:sectPr w:rsidR="00D1327E" w:rsidRPr="00075DB7" w:rsidSect="00C308C6">
      <w:pgSz w:w="11906" w:h="16838"/>
      <w:pgMar w:top="567"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2pt;height:12.6pt" o:bullet="t">
        <v:imagedata r:id="rId1" o:title="BD21302_"/>
      </v:shape>
    </w:pict>
  </w:numPicBullet>
  <w:abstractNum w:abstractNumId="0" w15:restartNumberingAfterBreak="0">
    <w:nsid w:val="0A115C13"/>
    <w:multiLevelType w:val="hybridMultilevel"/>
    <w:tmpl w:val="FC98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157A1D"/>
    <w:multiLevelType w:val="hybridMultilevel"/>
    <w:tmpl w:val="07C6AD9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493B41"/>
    <w:multiLevelType w:val="hybridMultilevel"/>
    <w:tmpl w:val="1FDA6A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9548AC"/>
    <w:multiLevelType w:val="hybridMultilevel"/>
    <w:tmpl w:val="67020F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AA79A0"/>
    <w:multiLevelType w:val="hybridMultilevel"/>
    <w:tmpl w:val="24E6E8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87C50E7"/>
    <w:multiLevelType w:val="hybridMultilevel"/>
    <w:tmpl w:val="C4F6B7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9317C6E"/>
    <w:multiLevelType w:val="hybridMultilevel"/>
    <w:tmpl w:val="EB52673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2D524DB8"/>
    <w:multiLevelType w:val="hybridMultilevel"/>
    <w:tmpl w:val="A10854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BC0D1A"/>
    <w:multiLevelType w:val="hybridMultilevel"/>
    <w:tmpl w:val="CF1858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EC45FE7"/>
    <w:multiLevelType w:val="hybridMultilevel"/>
    <w:tmpl w:val="DE80867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0B12CA0"/>
    <w:multiLevelType w:val="hybridMultilevel"/>
    <w:tmpl w:val="67EAF5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DC4FB7"/>
    <w:multiLevelType w:val="hybridMultilevel"/>
    <w:tmpl w:val="B3703E50"/>
    <w:lvl w:ilvl="0" w:tplc="E00E2C6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740DC2"/>
    <w:multiLevelType w:val="hybridMultilevel"/>
    <w:tmpl w:val="2404296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8CD62C0"/>
    <w:multiLevelType w:val="hybridMultilevel"/>
    <w:tmpl w:val="35B613BA"/>
    <w:lvl w:ilvl="0" w:tplc="E00E2C6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8732EE"/>
    <w:multiLevelType w:val="hybridMultilevel"/>
    <w:tmpl w:val="FAFA14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FF02B7"/>
    <w:multiLevelType w:val="hybridMultilevel"/>
    <w:tmpl w:val="CAC8FD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0FA7C5F"/>
    <w:multiLevelType w:val="hybridMultilevel"/>
    <w:tmpl w:val="4434E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1F5182D"/>
    <w:multiLevelType w:val="hybridMultilevel"/>
    <w:tmpl w:val="37B45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F61A3D"/>
    <w:multiLevelType w:val="multilevel"/>
    <w:tmpl w:val="F92E22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43625B67"/>
    <w:multiLevelType w:val="hybridMultilevel"/>
    <w:tmpl w:val="0DACE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953966"/>
    <w:multiLevelType w:val="hybridMultilevel"/>
    <w:tmpl w:val="C21C350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1" w15:restartNumberingAfterBreak="0">
    <w:nsid w:val="45C434E6"/>
    <w:multiLevelType w:val="hybridMultilevel"/>
    <w:tmpl w:val="8F6468D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474014C6"/>
    <w:multiLevelType w:val="hybridMultilevel"/>
    <w:tmpl w:val="571E9F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AF55EA4"/>
    <w:multiLevelType w:val="hybridMultilevel"/>
    <w:tmpl w:val="12DE19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D061BAF"/>
    <w:multiLevelType w:val="hybridMultilevel"/>
    <w:tmpl w:val="85744296"/>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5" w15:restartNumberingAfterBreak="0">
    <w:nsid w:val="4D2543FC"/>
    <w:multiLevelType w:val="hybridMultilevel"/>
    <w:tmpl w:val="D826DF8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6" w15:restartNumberingAfterBreak="0">
    <w:nsid w:val="5577781C"/>
    <w:multiLevelType w:val="hybridMultilevel"/>
    <w:tmpl w:val="5F04B29E"/>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7" w15:restartNumberingAfterBreak="0">
    <w:nsid w:val="5B800F60"/>
    <w:multiLevelType w:val="hybridMultilevel"/>
    <w:tmpl w:val="D4E8574A"/>
    <w:lvl w:ilvl="0" w:tplc="C29E992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8" w15:restartNumberingAfterBreak="0">
    <w:nsid w:val="5DF54119"/>
    <w:multiLevelType w:val="hybridMultilevel"/>
    <w:tmpl w:val="50C642D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61FD7786"/>
    <w:multiLevelType w:val="hybridMultilevel"/>
    <w:tmpl w:val="3B28DB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8333B56"/>
    <w:multiLevelType w:val="hybridMultilevel"/>
    <w:tmpl w:val="FEA45D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A9828D6"/>
    <w:multiLevelType w:val="hybridMultilevel"/>
    <w:tmpl w:val="9D8A3410"/>
    <w:lvl w:ilvl="0" w:tplc="E00E2C6C">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C2F1F7B"/>
    <w:multiLevelType w:val="hybridMultilevel"/>
    <w:tmpl w:val="595C8C4E"/>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3" w15:restartNumberingAfterBreak="0">
    <w:nsid w:val="74DE4879"/>
    <w:multiLevelType w:val="hybridMultilevel"/>
    <w:tmpl w:val="22BC08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5BD1B30"/>
    <w:multiLevelType w:val="hybridMultilevel"/>
    <w:tmpl w:val="4918A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F1A4C17"/>
    <w:multiLevelType w:val="hybridMultilevel"/>
    <w:tmpl w:val="435811BA"/>
    <w:lvl w:ilvl="0" w:tplc="E00E2C6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3"/>
  </w:num>
  <w:num w:numId="4">
    <w:abstractNumId w:val="8"/>
  </w:num>
  <w:num w:numId="5">
    <w:abstractNumId w:val="11"/>
  </w:num>
  <w:num w:numId="6">
    <w:abstractNumId w:val="19"/>
  </w:num>
  <w:num w:numId="7">
    <w:abstractNumId w:val="17"/>
  </w:num>
  <w:num w:numId="8">
    <w:abstractNumId w:val="9"/>
  </w:num>
  <w:num w:numId="9">
    <w:abstractNumId w:val="29"/>
  </w:num>
  <w:num w:numId="10">
    <w:abstractNumId w:val="35"/>
  </w:num>
  <w:num w:numId="11">
    <w:abstractNumId w:val="23"/>
  </w:num>
  <w:num w:numId="12">
    <w:abstractNumId w:val="12"/>
  </w:num>
  <w:num w:numId="13">
    <w:abstractNumId w:val="20"/>
  </w:num>
  <w:num w:numId="14">
    <w:abstractNumId w:val="22"/>
  </w:num>
  <w:num w:numId="15">
    <w:abstractNumId w:val="5"/>
  </w:num>
  <w:num w:numId="16">
    <w:abstractNumId w:val="25"/>
  </w:num>
  <w:num w:numId="17">
    <w:abstractNumId w:val="2"/>
  </w:num>
  <w:num w:numId="18">
    <w:abstractNumId w:val="4"/>
  </w:num>
  <w:num w:numId="19">
    <w:abstractNumId w:val="28"/>
  </w:num>
  <w:num w:numId="20">
    <w:abstractNumId w:val="32"/>
  </w:num>
  <w:num w:numId="21">
    <w:abstractNumId w:val="10"/>
  </w:num>
  <w:num w:numId="22">
    <w:abstractNumId w:val="0"/>
  </w:num>
  <w:num w:numId="23">
    <w:abstractNumId w:val="31"/>
  </w:num>
  <w:num w:numId="24">
    <w:abstractNumId w:val="6"/>
  </w:num>
  <w:num w:numId="25">
    <w:abstractNumId w:val="1"/>
  </w:num>
  <w:num w:numId="26">
    <w:abstractNumId w:val="26"/>
  </w:num>
  <w:num w:numId="27">
    <w:abstractNumId w:val="24"/>
  </w:num>
  <w:num w:numId="28">
    <w:abstractNumId w:val="27"/>
  </w:num>
  <w:num w:numId="29">
    <w:abstractNumId w:val="3"/>
  </w:num>
  <w:num w:numId="30">
    <w:abstractNumId w:val="16"/>
  </w:num>
  <w:num w:numId="31">
    <w:abstractNumId w:val="34"/>
  </w:num>
  <w:num w:numId="32">
    <w:abstractNumId w:val="15"/>
  </w:num>
  <w:num w:numId="33">
    <w:abstractNumId w:val="30"/>
  </w:num>
  <w:num w:numId="34">
    <w:abstractNumId w:val="33"/>
  </w:num>
  <w:num w:numId="35">
    <w:abstractNumId w:val="21"/>
  </w:num>
  <w:num w:numId="36">
    <w:abstractNumId w:val="14"/>
  </w:num>
  <w:num w:numId="3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E1"/>
    <w:rsid w:val="00001F54"/>
    <w:rsid w:val="00017C38"/>
    <w:rsid w:val="00047A5B"/>
    <w:rsid w:val="00057462"/>
    <w:rsid w:val="00062B95"/>
    <w:rsid w:val="00075DB7"/>
    <w:rsid w:val="000D00F9"/>
    <w:rsid w:val="000D7121"/>
    <w:rsid w:val="000E32C0"/>
    <w:rsid w:val="00106111"/>
    <w:rsid w:val="001250DA"/>
    <w:rsid w:val="001329C7"/>
    <w:rsid w:val="00143861"/>
    <w:rsid w:val="00195CAE"/>
    <w:rsid w:val="001A596A"/>
    <w:rsid w:val="001D10DD"/>
    <w:rsid w:val="00201216"/>
    <w:rsid w:val="00205FB5"/>
    <w:rsid w:val="002419DC"/>
    <w:rsid w:val="00252771"/>
    <w:rsid w:val="002C655F"/>
    <w:rsid w:val="002F3472"/>
    <w:rsid w:val="002F4AD2"/>
    <w:rsid w:val="00314770"/>
    <w:rsid w:val="00317A71"/>
    <w:rsid w:val="00321752"/>
    <w:rsid w:val="00330815"/>
    <w:rsid w:val="003443D0"/>
    <w:rsid w:val="003907C5"/>
    <w:rsid w:val="00402E3B"/>
    <w:rsid w:val="00412CD3"/>
    <w:rsid w:val="00415D65"/>
    <w:rsid w:val="00437C37"/>
    <w:rsid w:val="00452A84"/>
    <w:rsid w:val="0047180E"/>
    <w:rsid w:val="00495556"/>
    <w:rsid w:val="0049657D"/>
    <w:rsid w:val="004A0196"/>
    <w:rsid w:val="004A10ED"/>
    <w:rsid w:val="00504A9A"/>
    <w:rsid w:val="005126AC"/>
    <w:rsid w:val="00514FF8"/>
    <w:rsid w:val="005201F8"/>
    <w:rsid w:val="00566556"/>
    <w:rsid w:val="00584EDA"/>
    <w:rsid w:val="005B2B1D"/>
    <w:rsid w:val="005C3938"/>
    <w:rsid w:val="005E3096"/>
    <w:rsid w:val="005E32EA"/>
    <w:rsid w:val="005E6CE0"/>
    <w:rsid w:val="0064394F"/>
    <w:rsid w:val="006502D2"/>
    <w:rsid w:val="00661C3E"/>
    <w:rsid w:val="00681340"/>
    <w:rsid w:val="0068144A"/>
    <w:rsid w:val="00690F12"/>
    <w:rsid w:val="006B1260"/>
    <w:rsid w:val="007466D9"/>
    <w:rsid w:val="00752852"/>
    <w:rsid w:val="0075473B"/>
    <w:rsid w:val="00764CC8"/>
    <w:rsid w:val="00777AA2"/>
    <w:rsid w:val="00792976"/>
    <w:rsid w:val="007D1FBB"/>
    <w:rsid w:val="007E4FFC"/>
    <w:rsid w:val="00856B8B"/>
    <w:rsid w:val="00860909"/>
    <w:rsid w:val="0088408C"/>
    <w:rsid w:val="008C2F59"/>
    <w:rsid w:val="008D2BF5"/>
    <w:rsid w:val="008F1469"/>
    <w:rsid w:val="00907BF6"/>
    <w:rsid w:val="00942905"/>
    <w:rsid w:val="00972AE5"/>
    <w:rsid w:val="009B6705"/>
    <w:rsid w:val="009C1EE9"/>
    <w:rsid w:val="009F29DA"/>
    <w:rsid w:val="00A2130B"/>
    <w:rsid w:val="00A60699"/>
    <w:rsid w:val="00A81F4E"/>
    <w:rsid w:val="00A96DD1"/>
    <w:rsid w:val="00AA5981"/>
    <w:rsid w:val="00B10C24"/>
    <w:rsid w:val="00B20647"/>
    <w:rsid w:val="00B36C78"/>
    <w:rsid w:val="00B47101"/>
    <w:rsid w:val="00B55B0B"/>
    <w:rsid w:val="00B8131A"/>
    <w:rsid w:val="00BA08B9"/>
    <w:rsid w:val="00BB39B7"/>
    <w:rsid w:val="00BD4003"/>
    <w:rsid w:val="00BD56CC"/>
    <w:rsid w:val="00BF173E"/>
    <w:rsid w:val="00C00AE1"/>
    <w:rsid w:val="00C037F2"/>
    <w:rsid w:val="00C21F29"/>
    <w:rsid w:val="00C22F55"/>
    <w:rsid w:val="00C27D81"/>
    <w:rsid w:val="00C308C6"/>
    <w:rsid w:val="00C33E39"/>
    <w:rsid w:val="00C523EF"/>
    <w:rsid w:val="00C82FAC"/>
    <w:rsid w:val="00C839FB"/>
    <w:rsid w:val="00C93252"/>
    <w:rsid w:val="00CE0BB3"/>
    <w:rsid w:val="00CF0D5B"/>
    <w:rsid w:val="00D01915"/>
    <w:rsid w:val="00D1327E"/>
    <w:rsid w:val="00D244FD"/>
    <w:rsid w:val="00D4560F"/>
    <w:rsid w:val="00D82EC8"/>
    <w:rsid w:val="00DB5E11"/>
    <w:rsid w:val="00DB607F"/>
    <w:rsid w:val="00DE4DE2"/>
    <w:rsid w:val="00DF23C6"/>
    <w:rsid w:val="00E06969"/>
    <w:rsid w:val="00E1427B"/>
    <w:rsid w:val="00E36022"/>
    <w:rsid w:val="00E52EE1"/>
    <w:rsid w:val="00E760AB"/>
    <w:rsid w:val="00E864EF"/>
    <w:rsid w:val="00E97C63"/>
    <w:rsid w:val="00EE08BD"/>
    <w:rsid w:val="00F06A0C"/>
    <w:rsid w:val="00F237D3"/>
    <w:rsid w:val="00F37208"/>
    <w:rsid w:val="00F401C9"/>
    <w:rsid w:val="00F93292"/>
    <w:rsid w:val="00FA5761"/>
    <w:rsid w:val="00FB5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463E"/>
  <w15:docId w15:val="{F7FBAB58-35B1-4386-A9B3-CC2C9CDF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AE1"/>
    <w:rPr>
      <w:lang w:val="de-AT"/>
    </w:rPr>
  </w:style>
  <w:style w:type="paragraph" w:styleId="berschrift1">
    <w:name w:val="heading 1"/>
    <w:basedOn w:val="Standard"/>
    <w:next w:val="Standard"/>
    <w:link w:val="berschrift1Zchn"/>
    <w:uiPriority w:val="9"/>
    <w:qFormat/>
    <w:rsid w:val="007D1FB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D1FBB"/>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D1FB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D1FB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1FB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1FB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1FB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1FB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1FB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Left">
    <w:name w:val="Header Left"/>
    <w:basedOn w:val="Kopfzeile"/>
    <w:uiPriority w:val="35"/>
    <w:qFormat/>
    <w:rsid w:val="007D1FBB"/>
    <w:pPr>
      <w:pBdr>
        <w:bottom w:val="dashed" w:sz="4" w:space="18" w:color="7F7F7F" w:themeColor="text1" w:themeTint="80"/>
      </w:pBdr>
      <w:tabs>
        <w:tab w:val="clear" w:pos="4536"/>
        <w:tab w:val="clear" w:pos="9072"/>
        <w:tab w:val="center" w:pos="4320"/>
        <w:tab w:val="right" w:pos="8640"/>
      </w:tabs>
      <w:spacing w:after="200" w:line="396" w:lineRule="auto"/>
    </w:pPr>
    <w:rPr>
      <w:rFonts w:eastAsiaTheme="minorEastAsia"/>
      <w:color w:val="7F7F7F" w:themeColor="text1" w:themeTint="80"/>
      <w:sz w:val="20"/>
      <w:szCs w:val="20"/>
      <w:lang w:val="de-DE" w:eastAsia="ja-JP"/>
    </w:rPr>
  </w:style>
  <w:style w:type="paragraph" w:styleId="Kopfzeile">
    <w:name w:val="header"/>
    <w:basedOn w:val="Standard"/>
    <w:link w:val="KopfzeileZchn"/>
    <w:uiPriority w:val="99"/>
    <w:semiHidden/>
    <w:unhideWhenUsed/>
    <w:rsid w:val="007D1F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D1FBB"/>
  </w:style>
  <w:style w:type="paragraph" w:customStyle="1" w:styleId="FooterLeft">
    <w:name w:val="Footer Left"/>
    <w:basedOn w:val="Fuzeile"/>
    <w:uiPriority w:val="35"/>
    <w:qFormat/>
    <w:rsid w:val="007D1FBB"/>
    <w:pPr>
      <w:pBdr>
        <w:top w:val="dashed" w:sz="4" w:space="18" w:color="7F7F7F" w:themeColor="text1" w:themeTint="80"/>
      </w:pBdr>
      <w:tabs>
        <w:tab w:val="clear" w:pos="4536"/>
        <w:tab w:val="clear" w:pos="9072"/>
        <w:tab w:val="center" w:pos="4320"/>
        <w:tab w:val="right" w:pos="8640"/>
      </w:tabs>
      <w:spacing w:after="200"/>
      <w:contextualSpacing/>
    </w:pPr>
    <w:rPr>
      <w:rFonts w:eastAsiaTheme="minorEastAsia"/>
      <w:color w:val="7F7F7F" w:themeColor="text1" w:themeTint="80"/>
      <w:sz w:val="20"/>
      <w:szCs w:val="20"/>
      <w:lang w:val="de-DE" w:eastAsia="ja-JP"/>
    </w:rPr>
  </w:style>
  <w:style w:type="paragraph" w:styleId="Fuzeile">
    <w:name w:val="footer"/>
    <w:basedOn w:val="Standard"/>
    <w:link w:val="FuzeileZchn"/>
    <w:uiPriority w:val="99"/>
    <w:semiHidden/>
    <w:unhideWhenUsed/>
    <w:rsid w:val="007D1FB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D1FBB"/>
  </w:style>
  <w:style w:type="character" w:customStyle="1" w:styleId="berschrift1Zchn">
    <w:name w:val="Überschrift 1 Zchn"/>
    <w:basedOn w:val="Absatz-Standardschriftart"/>
    <w:link w:val="berschrift1"/>
    <w:uiPriority w:val="9"/>
    <w:rsid w:val="007D1FBB"/>
    <w:rPr>
      <w:rFonts w:asciiTheme="majorHAnsi" w:eastAsiaTheme="majorEastAsia" w:hAnsiTheme="majorHAnsi" w:cstheme="majorBidi"/>
      <w:b/>
      <w:bCs/>
      <w:color w:val="365F91" w:themeColor="accent1" w:themeShade="BF"/>
      <w:sz w:val="28"/>
      <w:szCs w:val="28"/>
      <w:lang w:val="de-AT"/>
    </w:rPr>
  </w:style>
  <w:style w:type="character" w:customStyle="1" w:styleId="berschrift2Zchn">
    <w:name w:val="Überschrift 2 Zchn"/>
    <w:basedOn w:val="Absatz-Standardschriftart"/>
    <w:link w:val="berschrift2"/>
    <w:uiPriority w:val="9"/>
    <w:semiHidden/>
    <w:rsid w:val="007D1FBB"/>
    <w:rPr>
      <w:rFonts w:asciiTheme="majorHAnsi" w:eastAsiaTheme="majorEastAsia" w:hAnsiTheme="majorHAnsi" w:cstheme="majorBidi"/>
      <w:b/>
      <w:bCs/>
      <w:color w:val="4F81BD" w:themeColor="accent1"/>
      <w:sz w:val="26"/>
      <w:szCs w:val="26"/>
      <w:lang w:val="de-AT"/>
    </w:rPr>
  </w:style>
  <w:style w:type="character" w:customStyle="1" w:styleId="berschrift3Zchn">
    <w:name w:val="Überschrift 3 Zchn"/>
    <w:basedOn w:val="Absatz-Standardschriftart"/>
    <w:link w:val="berschrift3"/>
    <w:uiPriority w:val="9"/>
    <w:semiHidden/>
    <w:rsid w:val="007D1FBB"/>
    <w:rPr>
      <w:rFonts w:asciiTheme="majorHAnsi" w:eastAsiaTheme="majorEastAsia" w:hAnsiTheme="majorHAnsi" w:cstheme="majorBidi"/>
      <w:b/>
      <w:bCs/>
      <w:color w:val="4F81BD" w:themeColor="accent1"/>
      <w:lang w:val="de-AT"/>
    </w:rPr>
  </w:style>
  <w:style w:type="character" w:customStyle="1" w:styleId="berschrift4Zchn">
    <w:name w:val="Überschrift 4 Zchn"/>
    <w:basedOn w:val="Absatz-Standardschriftart"/>
    <w:link w:val="berschrift4"/>
    <w:uiPriority w:val="9"/>
    <w:semiHidden/>
    <w:rsid w:val="007D1FBB"/>
    <w:rPr>
      <w:rFonts w:asciiTheme="majorHAnsi" w:eastAsiaTheme="majorEastAsia" w:hAnsiTheme="majorHAnsi" w:cstheme="majorBidi"/>
      <w:b/>
      <w:bCs/>
      <w:i/>
      <w:iCs/>
      <w:color w:val="4F81BD" w:themeColor="accent1"/>
      <w:lang w:val="de-AT"/>
    </w:rPr>
  </w:style>
  <w:style w:type="character" w:customStyle="1" w:styleId="berschrift5Zchn">
    <w:name w:val="Überschrift 5 Zchn"/>
    <w:basedOn w:val="Absatz-Standardschriftart"/>
    <w:link w:val="berschrift5"/>
    <w:uiPriority w:val="9"/>
    <w:semiHidden/>
    <w:rsid w:val="007D1FBB"/>
    <w:rPr>
      <w:rFonts w:asciiTheme="majorHAnsi" w:eastAsiaTheme="majorEastAsia" w:hAnsiTheme="majorHAnsi" w:cstheme="majorBidi"/>
      <w:color w:val="243F60" w:themeColor="accent1" w:themeShade="7F"/>
      <w:lang w:val="de-AT"/>
    </w:rPr>
  </w:style>
  <w:style w:type="character" w:customStyle="1" w:styleId="berschrift6Zchn">
    <w:name w:val="Überschrift 6 Zchn"/>
    <w:basedOn w:val="Absatz-Standardschriftart"/>
    <w:link w:val="berschrift6"/>
    <w:uiPriority w:val="9"/>
    <w:semiHidden/>
    <w:rsid w:val="007D1FBB"/>
    <w:rPr>
      <w:rFonts w:asciiTheme="majorHAnsi" w:eastAsiaTheme="majorEastAsia" w:hAnsiTheme="majorHAnsi" w:cstheme="majorBidi"/>
      <w:i/>
      <w:iCs/>
      <w:color w:val="243F60" w:themeColor="accent1" w:themeShade="7F"/>
      <w:lang w:val="de-AT"/>
    </w:rPr>
  </w:style>
  <w:style w:type="character" w:customStyle="1" w:styleId="berschrift7Zchn">
    <w:name w:val="Überschrift 7 Zchn"/>
    <w:basedOn w:val="Absatz-Standardschriftart"/>
    <w:link w:val="berschrift7"/>
    <w:uiPriority w:val="9"/>
    <w:semiHidden/>
    <w:rsid w:val="007D1FBB"/>
    <w:rPr>
      <w:rFonts w:asciiTheme="majorHAnsi" w:eastAsiaTheme="majorEastAsia" w:hAnsiTheme="majorHAnsi" w:cstheme="majorBidi"/>
      <w:i/>
      <w:iCs/>
      <w:color w:val="404040" w:themeColor="text1" w:themeTint="BF"/>
      <w:lang w:val="de-AT"/>
    </w:rPr>
  </w:style>
  <w:style w:type="character" w:customStyle="1" w:styleId="berschrift8Zchn">
    <w:name w:val="Überschrift 8 Zchn"/>
    <w:basedOn w:val="Absatz-Standardschriftart"/>
    <w:link w:val="berschrift8"/>
    <w:uiPriority w:val="9"/>
    <w:semiHidden/>
    <w:rsid w:val="007D1FBB"/>
    <w:rPr>
      <w:rFonts w:asciiTheme="majorHAnsi" w:eastAsiaTheme="majorEastAsia" w:hAnsiTheme="majorHAnsi" w:cstheme="majorBidi"/>
      <w:color w:val="404040" w:themeColor="text1" w:themeTint="BF"/>
      <w:sz w:val="20"/>
      <w:szCs w:val="20"/>
      <w:lang w:val="de-AT"/>
    </w:rPr>
  </w:style>
  <w:style w:type="character" w:customStyle="1" w:styleId="berschrift9Zchn">
    <w:name w:val="Überschrift 9 Zchn"/>
    <w:basedOn w:val="Absatz-Standardschriftart"/>
    <w:link w:val="berschrift9"/>
    <w:uiPriority w:val="9"/>
    <w:semiHidden/>
    <w:rsid w:val="007D1FBB"/>
    <w:rPr>
      <w:rFonts w:asciiTheme="majorHAnsi" w:eastAsiaTheme="majorEastAsia" w:hAnsiTheme="majorHAnsi" w:cstheme="majorBidi"/>
      <w:i/>
      <w:iCs/>
      <w:color w:val="404040" w:themeColor="text1" w:themeTint="BF"/>
      <w:sz w:val="20"/>
      <w:szCs w:val="20"/>
      <w:lang w:val="de-AT"/>
    </w:rPr>
  </w:style>
  <w:style w:type="character" w:styleId="Hyperlink">
    <w:name w:val="Hyperlink"/>
    <w:basedOn w:val="Absatz-Standardschriftart"/>
    <w:uiPriority w:val="99"/>
    <w:unhideWhenUsed/>
    <w:rsid w:val="00C00AE1"/>
    <w:rPr>
      <w:color w:val="0000FF"/>
      <w:u w:val="single"/>
    </w:rPr>
  </w:style>
  <w:style w:type="paragraph" w:styleId="Sprechblasentext">
    <w:name w:val="Balloon Text"/>
    <w:basedOn w:val="Standard"/>
    <w:link w:val="SprechblasentextZchn"/>
    <w:uiPriority w:val="99"/>
    <w:semiHidden/>
    <w:unhideWhenUsed/>
    <w:rsid w:val="00C00A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AE1"/>
    <w:rPr>
      <w:rFonts w:ascii="Tahoma" w:hAnsi="Tahoma" w:cs="Tahoma"/>
      <w:sz w:val="16"/>
      <w:szCs w:val="16"/>
      <w:lang w:val="de-AT"/>
    </w:rPr>
  </w:style>
  <w:style w:type="paragraph" w:styleId="Listenabsatz">
    <w:name w:val="List Paragraph"/>
    <w:basedOn w:val="Standard"/>
    <w:uiPriority w:val="34"/>
    <w:qFormat/>
    <w:rsid w:val="00777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41140">
      <w:bodyDiv w:val="1"/>
      <w:marLeft w:val="0"/>
      <w:marRight w:val="0"/>
      <w:marTop w:val="0"/>
      <w:marBottom w:val="0"/>
      <w:divBdr>
        <w:top w:val="none" w:sz="0" w:space="0" w:color="auto"/>
        <w:left w:val="none" w:sz="0" w:space="0" w:color="auto"/>
        <w:bottom w:val="none" w:sz="0" w:space="0" w:color="auto"/>
        <w:right w:val="none" w:sz="0" w:space="0" w:color="auto"/>
      </w:divBdr>
    </w:div>
    <w:div w:id="1153837365">
      <w:bodyDiv w:val="1"/>
      <w:marLeft w:val="0"/>
      <w:marRight w:val="0"/>
      <w:marTop w:val="0"/>
      <w:marBottom w:val="0"/>
      <w:divBdr>
        <w:top w:val="none" w:sz="0" w:space="0" w:color="auto"/>
        <w:left w:val="none" w:sz="0" w:space="0" w:color="auto"/>
        <w:bottom w:val="none" w:sz="0" w:space="0" w:color="auto"/>
        <w:right w:val="none" w:sz="0" w:space="0" w:color="auto"/>
      </w:divBdr>
    </w:div>
    <w:div w:id="15703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bwf.gv.at/coronatestpass" TargetMode="External"/><Relationship Id="rId3" Type="http://schemas.openxmlformats.org/officeDocument/2006/relationships/styles" Target="styles.xml"/><Relationship Id="rId7" Type="http://schemas.openxmlformats.org/officeDocument/2006/relationships/hyperlink" Target="http://www.bmbwf.gv.at/sicheresch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964E-FAC8-46AF-9D76-C3259C38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Mohl</dc:creator>
  <cp:lastModifiedBy>Astrid Mohl</cp:lastModifiedBy>
  <cp:revision>3</cp:revision>
  <cp:lastPrinted>2021-09-01T10:51:00Z</cp:lastPrinted>
  <dcterms:created xsi:type="dcterms:W3CDTF">2021-09-01T11:46:00Z</dcterms:created>
  <dcterms:modified xsi:type="dcterms:W3CDTF">2021-09-01T11:52:00Z</dcterms:modified>
</cp:coreProperties>
</file>