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B4A" w:rsidRPr="001F5061" w:rsidRDefault="001F5061" w:rsidP="001F5061">
      <w:pPr>
        <w:jc w:val="center"/>
        <w:rPr>
          <w:rFonts w:ascii="AaBbCc" w:hAnsi="AaBbCc"/>
          <w:sz w:val="28"/>
          <w:szCs w:val="28"/>
          <w:lang w:val="de-AT"/>
        </w:rPr>
      </w:pPr>
      <w:bookmarkStart w:id="0" w:name="_GoBack"/>
      <w:bookmarkEnd w:id="0"/>
      <w:r w:rsidRPr="001F5061">
        <w:rPr>
          <w:rFonts w:ascii="AaBbCc" w:hAnsi="AaBbCc"/>
          <w:sz w:val="28"/>
          <w:szCs w:val="28"/>
          <w:lang w:val="de-AT"/>
        </w:rPr>
        <w:t>e-Learning Konferenz Eisenstadt, 19.10.2016</w:t>
      </w:r>
    </w:p>
    <w:p w:rsidR="001F5061" w:rsidRPr="001F5061" w:rsidRDefault="001F5061" w:rsidP="001F5061">
      <w:pPr>
        <w:jc w:val="center"/>
        <w:rPr>
          <w:rFonts w:ascii="AaBbCc" w:hAnsi="AaBbCc"/>
          <w:sz w:val="28"/>
          <w:szCs w:val="28"/>
          <w:lang w:val="de-AT"/>
        </w:rPr>
      </w:pPr>
      <w:r w:rsidRPr="001F5061">
        <w:rPr>
          <w:rFonts w:ascii="AaBbCc" w:hAnsi="AaBbCc"/>
          <w:sz w:val="28"/>
          <w:szCs w:val="28"/>
          <w:lang w:val="de-AT"/>
        </w:rPr>
        <w:t>Vorstellung des e-Twinning Siegerprojektes</w:t>
      </w:r>
    </w:p>
    <w:p w:rsidR="001F5061" w:rsidRDefault="001F5061" w:rsidP="001F5061">
      <w:pPr>
        <w:jc w:val="center"/>
        <w:rPr>
          <w:rFonts w:ascii="AaBbCc" w:hAnsi="AaBbCc"/>
          <w:b/>
          <w:sz w:val="36"/>
          <w:szCs w:val="36"/>
          <w:lang w:val="de-AT"/>
        </w:rPr>
      </w:pPr>
      <w:r w:rsidRPr="001F5061">
        <w:rPr>
          <w:rFonts w:ascii="AaBbCc" w:hAnsi="AaBbCc"/>
          <w:b/>
          <w:sz w:val="36"/>
          <w:szCs w:val="36"/>
          <w:lang w:val="de-AT"/>
        </w:rPr>
        <w:t>„Young Scientists“</w:t>
      </w:r>
    </w:p>
    <w:p w:rsidR="001F5061" w:rsidRDefault="001F5061" w:rsidP="001F5061">
      <w:pPr>
        <w:rPr>
          <w:rFonts w:ascii="AaBbCc" w:hAnsi="AaBbCc"/>
          <w:sz w:val="24"/>
          <w:szCs w:val="24"/>
          <w:lang w:val="de-AT"/>
        </w:rPr>
      </w:pPr>
    </w:p>
    <w:p w:rsidR="001F5061" w:rsidRDefault="001F5061" w:rsidP="001F5061">
      <w:pPr>
        <w:rPr>
          <w:rFonts w:ascii="AaBbCc" w:hAnsi="AaBbCc"/>
          <w:sz w:val="24"/>
          <w:szCs w:val="24"/>
          <w:lang w:val="de-AT"/>
        </w:rPr>
      </w:pPr>
      <w:r w:rsidRPr="001F5061">
        <w:rPr>
          <w:rFonts w:ascii="AaBbCc" w:hAnsi="AaBbCc"/>
          <w:sz w:val="24"/>
          <w:szCs w:val="24"/>
          <w:lang w:val="de-AT"/>
        </w:rPr>
        <w:t>Im</w:t>
      </w:r>
      <w:r>
        <w:rPr>
          <w:rFonts w:ascii="AaBbCc" w:hAnsi="AaBbCc"/>
          <w:sz w:val="24"/>
          <w:szCs w:val="24"/>
          <w:lang w:val="de-AT"/>
        </w:rPr>
        <w:t xml:space="preserve"> Schuljahr 2014/15 wurde von Schulen aus 26 verschiedenen Staaten ein Wissenschaftsprojekt für den Grundschulbereich gestartet. In vielen Videokonferenzen zeigten sich die Kinder gegenseitig Experimente zu den Themen Wasser und Luft. Da im Vorfeld immer bekannt gegeben wurde welche Utensilien für diese Versuche gebraucht werden, konnten die Kinder das Ge</w:t>
      </w:r>
      <w:r w:rsidR="00150EF3">
        <w:rPr>
          <w:rFonts w:ascii="AaBbCc" w:hAnsi="AaBbCc"/>
          <w:sz w:val="24"/>
          <w:szCs w:val="24"/>
          <w:lang w:val="de-AT"/>
        </w:rPr>
        <w:t xml:space="preserve">sehene sofort in die Tat </w:t>
      </w:r>
      <w:r w:rsidR="00150EF3">
        <w:rPr>
          <w:rFonts w:ascii="AaBbCc" w:hAnsi="AaBbCc"/>
          <w:sz w:val="24"/>
          <w:szCs w:val="24"/>
          <w:lang w:val="de-AT"/>
        </w:rPr>
        <w:lastRenderedPageBreak/>
        <w:t>umsetz</w:t>
      </w:r>
      <w:r>
        <w:rPr>
          <w:rFonts w:ascii="AaBbCc" w:hAnsi="AaBbCc"/>
          <w:sz w:val="24"/>
          <w:szCs w:val="24"/>
          <w:lang w:val="de-AT"/>
        </w:rPr>
        <w:t>en und gemeinsam mit den anderen Schulen, die an den Videokonferenzen teilnahmen, die Experimente durchführen. 2016 wurde das Projekt mit dem europäischen Marie Sklodovska Curie Preis ausgezeichnet.</w:t>
      </w:r>
    </w:p>
    <w:p w:rsidR="001F5061" w:rsidRDefault="001F5061" w:rsidP="001F5061">
      <w:pPr>
        <w:rPr>
          <w:rFonts w:ascii="AaBbCc" w:hAnsi="AaBbCc"/>
          <w:sz w:val="24"/>
          <w:szCs w:val="24"/>
          <w:lang w:val="de-AT"/>
        </w:rPr>
      </w:pPr>
      <w:r>
        <w:rPr>
          <w:rFonts w:ascii="AaBbCc" w:hAnsi="AaBbCc"/>
          <w:sz w:val="24"/>
          <w:szCs w:val="24"/>
          <w:lang w:val="de-AT"/>
        </w:rPr>
        <w:t xml:space="preserve">Die Kinder zeigen </w:t>
      </w:r>
      <w:r w:rsidR="00141A09">
        <w:rPr>
          <w:rFonts w:ascii="AaBbCc" w:hAnsi="AaBbCc"/>
          <w:sz w:val="24"/>
          <w:szCs w:val="24"/>
          <w:lang w:val="de-AT"/>
        </w:rPr>
        <w:t>6-8</w:t>
      </w:r>
      <w:r>
        <w:rPr>
          <w:rFonts w:ascii="AaBbCc" w:hAnsi="AaBbCc"/>
          <w:sz w:val="24"/>
          <w:szCs w:val="24"/>
          <w:lang w:val="de-AT"/>
        </w:rPr>
        <w:t xml:space="preserve"> Experimente, die sie von anderen Schülerinnen und Schülern gesehen haben. Weiters werden einige Apps vorgestellt, die das physikalische Verständnis der Schülerinnen und Schüler schulen. Diese Apps sind:</w:t>
      </w:r>
    </w:p>
    <w:p w:rsidR="001F5061" w:rsidRPr="001F5061" w:rsidRDefault="001F5061" w:rsidP="001F5061">
      <w:pPr>
        <w:pStyle w:val="Listenabsatz"/>
        <w:numPr>
          <w:ilvl w:val="0"/>
          <w:numId w:val="1"/>
        </w:numPr>
        <w:rPr>
          <w:rFonts w:ascii="AaBbCc" w:hAnsi="AaBbCc"/>
          <w:sz w:val="24"/>
          <w:szCs w:val="24"/>
          <w:lang w:val="de-AT"/>
        </w:rPr>
      </w:pPr>
      <w:r w:rsidRPr="001F5061">
        <w:rPr>
          <w:rFonts w:ascii="AaBbCc" w:hAnsi="AaBbCc"/>
          <w:sz w:val="24"/>
          <w:szCs w:val="24"/>
          <w:lang w:val="de-AT"/>
        </w:rPr>
        <w:t>Inventioneers</w:t>
      </w:r>
    </w:p>
    <w:p w:rsidR="001F5061" w:rsidRPr="001F5061" w:rsidRDefault="001F5061" w:rsidP="001F5061">
      <w:pPr>
        <w:pStyle w:val="Listenabsatz"/>
        <w:numPr>
          <w:ilvl w:val="0"/>
          <w:numId w:val="1"/>
        </w:numPr>
        <w:rPr>
          <w:rFonts w:ascii="AaBbCc" w:hAnsi="AaBbCc"/>
          <w:sz w:val="24"/>
          <w:szCs w:val="24"/>
          <w:lang w:val="de-AT"/>
        </w:rPr>
      </w:pPr>
      <w:r w:rsidRPr="001F5061">
        <w:rPr>
          <w:rFonts w:ascii="AaBbCc" w:hAnsi="AaBbCc"/>
          <w:sz w:val="24"/>
          <w:szCs w:val="24"/>
          <w:lang w:val="de-AT"/>
        </w:rPr>
        <w:t>Experia Kids</w:t>
      </w:r>
    </w:p>
    <w:p w:rsidR="001F5061" w:rsidRPr="001F5061" w:rsidRDefault="001F5061" w:rsidP="001F5061">
      <w:pPr>
        <w:pStyle w:val="Listenabsatz"/>
        <w:numPr>
          <w:ilvl w:val="0"/>
          <w:numId w:val="1"/>
        </w:numPr>
        <w:rPr>
          <w:rFonts w:ascii="AaBbCc" w:hAnsi="AaBbCc"/>
          <w:sz w:val="24"/>
          <w:szCs w:val="24"/>
          <w:lang w:val="de-AT"/>
        </w:rPr>
      </w:pPr>
      <w:r w:rsidRPr="001F5061">
        <w:rPr>
          <w:rFonts w:ascii="AaBbCc" w:hAnsi="AaBbCc"/>
          <w:sz w:val="24"/>
          <w:szCs w:val="24"/>
          <w:lang w:val="de-AT"/>
        </w:rPr>
        <w:t>Leonardos Katze</w:t>
      </w:r>
    </w:p>
    <w:p w:rsidR="001F5061" w:rsidRPr="001F5061" w:rsidRDefault="001F5061" w:rsidP="001F5061">
      <w:pPr>
        <w:pStyle w:val="Listenabsatz"/>
        <w:numPr>
          <w:ilvl w:val="0"/>
          <w:numId w:val="1"/>
        </w:numPr>
        <w:rPr>
          <w:rFonts w:ascii="AaBbCc" w:hAnsi="AaBbCc"/>
          <w:sz w:val="24"/>
          <w:szCs w:val="24"/>
          <w:lang w:val="de-AT"/>
        </w:rPr>
      </w:pPr>
      <w:r w:rsidRPr="001F5061">
        <w:rPr>
          <w:rFonts w:ascii="AaBbCc" w:hAnsi="AaBbCc"/>
          <w:sz w:val="24"/>
          <w:szCs w:val="24"/>
          <w:lang w:val="de-AT"/>
        </w:rPr>
        <w:t>Petterson</w:t>
      </w:r>
      <w:r w:rsidRPr="001F5061">
        <w:rPr>
          <w:rFonts w:ascii="Arial" w:hAnsi="Arial" w:cs="Arial"/>
          <w:sz w:val="24"/>
          <w:szCs w:val="24"/>
          <w:lang w:val="de-AT"/>
        </w:rPr>
        <w:t>’</w:t>
      </w:r>
      <w:r w:rsidRPr="001F5061">
        <w:rPr>
          <w:rFonts w:ascii="AaBbCc" w:hAnsi="AaBbCc"/>
          <w:sz w:val="24"/>
          <w:szCs w:val="24"/>
          <w:lang w:val="de-AT"/>
        </w:rPr>
        <w:t>s Erfindungen</w:t>
      </w:r>
    </w:p>
    <w:p w:rsidR="001F5061" w:rsidRPr="001F5061" w:rsidRDefault="001F5061" w:rsidP="001F5061">
      <w:pPr>
        <w:pStyle w:val="Listenabsatz"/>
        <w:numPr>
          <w:ilvl w:val="0"/>
          <w:numId w:val="1"/>
        </w:numPr>
        <w:rPr>
          <w:rFonts w:ascii="AaBbCc" w:hAnsi="AaBbCc"/>
          <w:sz w:val="24"/>
          <w:szCs w:val="24"/>
          <w:lang w:val="de-AT"/>
        </w:rPr>
      </w:pPr>
      <w:r w:rsidRPr="001F5061">
        <w:rPr>
          <w:rFonts w:ascii="AaBbCc" w:hAnsi="AaBbCc"/>
          <w:sz w:val="24"/>
          <w:szCs w:val="24"/>
          <w:lang w:val="de-AT"/>
        </w:rPr>
        <w:t>Dropical</w:t>
      </w:r>
    </w:p>
    <w:p w:rsidR="001F5061" w:rsidRDefault="001F5061" w:rsidP="001F5061">
      <w:pPr>
        <w:pStyle w:val="Listenabsatz"/>
        <w:numPr>
          <w:ilvl w:val="0"/>
          <w:numId w:val="1"/>
        </w:numPr>
        <w:rPr>
          <w:rFonts w:ascii="AaBbCc" w:hAnsi="AaBbCc"/>
          <w:sz w:val="24"/>
          <w:szCs w:val="24"/>
          <w:lang w:val="de-AT"/>
        </w:rPr>
      </w:pPr>
      <w:r w:rsidRPr="001F5061">
        <w:rPr>
          <w:rFonts w:ascii="AaBbCc" w:hAnsi="AaBbCc"/>
          <w:sz w:val="24"/>
          <w:szCs w:val="24"/>
          <w:lang w:val="de-AT"/>
        </w:rPr>
        <w:lastRenderedPageBreak/>
        <w:t>Strom</w:t>
      </w:r>
    </w:p>
    <w:p w:rsidR="00D34C00" w:rsidRDefault="00141A09" w:rsidP="00D34C00">
      <w:pPr>
        <w:rPr>
          <w:rFonts w:ascii="AaBbCc" w:hAnsi="AaBbCc"/>
          <w:sz w:val="24"/>
          <w:szCs w:val="24"/>
          <w:lang w:val="de-AT"/>
        </w:rPr>
      </w:pPr>
      <w:r>
        <w:rPr>
          <w:rFonts w:ascii="AaBbCc" w:hAnsi="AaBbCc"/>
          <w:sz w:val="24"/>
          <w:szCs w:val="24"/>
          <w:lang w:val="de-AT"/>
        </w:rPr>
        <w:t>Außerdem</w:t>
      </w:r>
      <w:r w:rsidR="00D34C00">
        <w:rPr>
          <w:rFonts w:ascii="AaBbCc" w:hAnsi="AaBbCc"/>
          <w:sz w:val="24"/>
          <w:szCs w:val="24"/>
          <w:lang w:val="de-AT"/>
        </w:rPr>
        <w:t xml:space="preserve"> zeigen die Kinder am PC: Science Games: </w:t>
      </w:r>
      <w:hyperlink r:id="rId5" w:history="1">
        <w:r w:rsidR="00D34C00" w:rsidRPr="00A24794">
          <w:rPr>
            <w:rStyle w:val="Hyperlink"/>
            <w:rFonts w:ascii="AaBbCc" w:hAnsi="AaBbCc"/>
            <w:sz w:val="24"/>
            <w:szCs w:val="24"/>
            <w:lang w:val="de-AT"/>
          </w:rPr>
          <w:t>www.sciencegames.jimdo.com</w:t>
        </w:r>
      </w:hyperlink>
    </w:p>
    <w:p w:rsidR="00D34C00" w:rsidRDefault="00102593" w:rsidP="00D34C00">
      <w:pPr>
        <w:rPr>
          <w:rFonts w:ascii="AaBbCc" w:hAnsi="AaBbCc"/>
          <w:sz w:val="24"/>
          <w:szCs w:val="24"/>
          <w:lang w:val="de-AT"/>
        </w:rPr>
      </w:pPr>
      <w:r>
        <w:rPr>
          <w:rFonts w:ascii="AaBbCc" w:hAnsi="AaBbCc"/>
          <w:sz w:val="24"/>
          <w:szCs w:val="24"/>
          <w:lang w:val="de-AT"/>
        </w:rPr>
        <w:t xml:space="preserve">Nachdem es auch einen Workshop zum Thema eTwinning gibt, werden während des Workshops </w:t>
      </w:r>
      <w:r w:rsidR="00150EF3">
        <w:rPr>
          <w:rFonts w:ascii="AaBbCc" w:hAnsi="AaBbCc"/>
          <w:sz w:val="24"/>
          <w:szCs w:val="24"/>
          <w:lang w:val="de-AT"/>
        </w:rPr>
        <w:t xml:space="preserve">ebenfalls </w:t>
      </w:r>
      <w:r>
        <w:rPr>
          <w:rFonts w:ascii="AaBbCc" w:hAnsi="AaBbCc"/>
          <w:sz w:val="24"/>
          <w:szCs w:val="24"/>
          <w:lang w:val="de-AT"/>
        </w:rPr>
        <w:t xml:space="preserve">die Apps und </w:t>
      </w:r>
      <w:r w:rsidR="00141A09">
        <w:rPr>
          <w:rFonts w:ascii="AaBbCc" w:hAnsi="AaBbCc"/>
          <w:sz w:val="24"/>
          <w:szCs w:val="24"/>
          <w:lang w:val="de-AT"/>
        </w:rPr>
        <w:t xml:space="preserve">die </w:t>
      </w:r>
      <w:r>
        <w:rPr>
          <w:rFonts w:ascii="AaBbCc" w:hAnsi="AaBbCc"/>
          <w:sz w:val="24"/>
          <w:szCs w:val="24"/>
          <w:lang w:val="de-AT"/>
        </w:rPr>
        <w:t>Science Games vorgestellt.</w:t>
      </w:r>
    </w:p>
    <w:p w:rsidR="00D34C00" w:rsidRPr="00D34C00" w:rsidRDefault="00D34C00" w:rsidP="00D34C00">
      <w:pPr>
        <w:rPr>
          <w:rFonts w:ascii="AaBbCc" w:hAnsi="AaBbCc"/>
          <w:sz w:val="24"/>
          <w:szCs w:val="24"/>
          <w:lang w:val="de-AT"/>
        </w:rPr>
      </w:pPr>
    </w:p>
    <w:sectPr w:rsidR="00D34C00" w:rsidRPr="00D34C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aBbCc">
    <w:altName w:val="Segoe U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54045A"/>
    <w:multiLevelType w:val="hybridMultilevel"/>
    <w:tmpl w:val="3A427C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061"/>
    <w:rsid w:val="00102593"/>
    <w:rsid w:val="00141A09"/>
    <w:rsid w:val="00150EF3"/>
    <w:rsid w:val="001F5061"/>
    <w:rsid w:val="00492176"/>
    <w:rsid w:val="00D34C00"/>
    <w:rsid w:val="00D45B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722365-0747-4CA4-AAE9-13B20C5A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F5061"/>
    <w:pPr>
      <w:ind w:left="720"/>
      <w:contextualSpacing/>
    </w:pPr>
  </w:style>
  <w:style w:type="character" w:styleId="Hyperlink">
    <w:name w:val="Hyperlink"/>
    <w:basedOn w:val="Absatz-Standardschriftart"/>
    <w:uiPriority w:val="99"/>
    <w:unhideWhenUsed/>
    <w:rsid w:val="00D34C00"/>
    <w:rPr>
      <w:color w:val="0000FF" w:themeColor="hyperlink"/>
      <w:u w:val="single"/>
    </w:rPr>
  </w:style>
  <w:style w:type="character" w:styleId="BesuchterHyperlink">
    <w:name w:val="FollowedHyperlink"/>
    <w:basedOn w:val="Absatz-Standardschriftart"/>
    <w:uiPriority w:val="99"/>
    <w:semiHidden/>
    <w:unhideWhenUsed/>
    <w:rsid w:val="00D34C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iencegames.jimdo.com"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Words>
  <Characters>1096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dc:creator>
  <cp:lastModifiedBy>Mogerbav Mogerbav</cp:lastModifiedBy>
  <cp:revision>2</cp:revision>
  <dcterms:created xsi:type="dcterms:W3CDTF">2016-10-18T19:22:00Z</dcterms:created>
  <dcterms:modified xsi:type="dcterms:W3CDTF">2016-10-18T19:22:00Z</dcterms:modified>
</cp:coreProperties>
</file>